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69C257F2" wp14:editId="5FB4D2D4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A166C2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CE73E1" w:rsidRPr="00CE73E1" w:rsidRDefault="00CE73E1" w:rsidP="00CE73E1">
      <w:pPr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 w:rsidRPr="00CE73E1">
        <w:rPr>
          <w:rFonts w:ascii="Franklin Gothic Book" w:hAnsi="Franklin Gothic Book"/>
          <w:b/>
          <w:color w:val="0070C0"/>
          <w:sz w:val="28"/>
          <w:szCs w:val="28"/>
        </w:rPr>
        <w:t>Секреты «</w:t>
      </w:r>
      <w:proofErr w:type="spellStart"/>
      <w:r w:rsidRPr="00CE73E1">
        <w:rPr>
          <w:rFonts w:ascii="Franklin Gothic Book" w:hAnsi="Franklin Gothic Book"/>
          <w:b/>
          <w:color w:val="0070C0"/>
          <w:sz w:val="28"/>
          <w:szCs w:val="28"/>
        </w:rPr>
        <w:t>Digital</w:t>
      </w:r>
      <w:proofErr w:type="spellEnd"/>
      <w:r w:rsidRPr="00CE73E1">
        <w:rPr>
          <w:rFonts w:ascii="Franklin Gothic Book" w:hAnsi="Franklin Gothic Book"/>
          <w:b/>
          <w:color w:val="0070C0"/>
          <w:sz w:val="28"/>
          <w:szCs w:val="28"/>
        </w:rPr>
        <w:t xml:space="preserve"> </w:t>
      </w:r>
      <w:proofErr w:type="spellStart"/>
      <w:r w:rsidRPr="00CE73E1">
        <w:rPr>
          <w:rFonts w:ascii="Franklin Gothic Book" w:hAnsi="Franklin Gothic Book"/>
          <w:b/>
          <w:color w:val="0070C0"/>
          <w:sz w:val="28"/>
          <w:szCs w:val="28"/>
        </w:rPr>
        <w:t>native</w:t>
      </w:r>
      <w:proofErr w:type="spellEnd"/>
      <w:r w:rsidRPr="00CE73E1">
        <w:rPr>
          <w:rFonts w:ascii="Franklin Gothic Book" w:hAnsi="Franklin Gothic Book"/>
          <w:b/>
          <w:color w:val="0070C0"/>
          <w:sz w:val="28"/>
          <w:szCs w:val="28"/>
        </w:rPr>
        <w:t>» - что они любят и кто покупает?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1976CA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5C0E04" w:rsidRPr="00CE73E1" w:rsidRDefault="005C0E04" w:rsidP="00466402">
            <w:pPr>
              <w:spacing w:after="0" w:line="135" w:lineRule="atLeast"/>
              <w:ind w:left="708"/>
              <w:rPr>
                <w:rFonts w:ascii="Franklin Gothic Book" w:hAnsi="Franklin Gothic Book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976CA" w:rsidRPr="00CE73E1" w:rsidRDefault="00B701A1" w:rsidP="00CE73E1">
            <w:pPr>
              <w:spacing w:after="0" w:line="135" w:lineRule="atLeast"/>
              <w:ind w:left="708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CE73E1">
              <w:rPr>
                <w:rFonts w:ascii="Franklin Gothic Book" w:hAnsi="Franklin Gothic Book"/>
                <w:b/>
                <w:sz w:val="20"/>
                <w:szCs w:val="20"/>
              </w:rPr>
              <w:t xml:space="preserve">Москва, </w:t>
            </w:r>
            <w:r w:rsidR="00CE73E1" w:rsidRPr="00CE73E1">
              <w:rPr>
                <w:rFonts w:ascii="Franklin Gothic Book" w:hAnsi="Franklin Gothic Book"/>
                <w:b/>
                <w:sz w:val="20"/>
                <w:szCs w:val="20"/>
              </w:rPr>
              <w:t>6 апреля</w:t>
            </w:r>
            <w:r w:rsidRPr="00CE73E1">
              <w:rPr>
                <w:rFonts w:ascii="Franklin Gothic Book" w:hAnsi="Franklin Gothic Book"/>
                <w:b/>
                <w:sz w:val="20"/>
                <w:szCs w:val="20"/>
              </w:rPr>
              <w:t xml:space="preserve"> 201</w:t>
            </w:r>
            <w:r w:rsidR="00FC5D25" w:rsidRPr="00CE73E1">
              <w:rPr>
                <w:rFonts w:ascii="Franklin Gothic Book" w:hAnsi="Franklin Gothic Book"/>
                <w:b/>
                <w:sz w:val="20"/>
                <w:szCs w:val="20"/>
              </w:rPr>
              <w:t>8</w:t>
            </w:r>
            <w:r w:rsidRPr="00CE73E1">
              <w:rPr>
                <w:rFonts w:ascii="Franklin Gothic Book" w:hAnsi="Franklin Gothic Book"/>
                <w:b/>
                <w:sz w:val="20"/>
                <w:szCs w:val="20"/>
              </w:rPr>
              <w:t xml:space="preserve"> года</w:t>
            </w:r>
            <w:r w:rsidR="001976CA" w:rsidRPr="00CE73E1">
              <w:rPr>
                <w:rFonts w:ascii="Tahoma" w:eastAsia="Times New Roman" w:hAnsi="Tahoma" w:cs="Tahoma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9CCB993" wp14:editId="4DF8157E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CA" w:rsidRPr="001976CA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CE73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CE73E1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76CA" w:rsidRPr="00CE73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CE73E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CE73E1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b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CE73E1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976CA" w:rsidRPr="00CE73E1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</w:tr>
      <w:tr w:rsidR="001976CA" w:rsidRPr="001976CA" w:rsidTr="00FD0728">
        <w:trPr>
          <w:trHeight w:val="12463"/>
          <w:tblCellSpacing w:w="0" w:type="dxa"/>
        </w:trPr>
        <w:tc>
          <w:tcPr>
            <w:tcW w:w="0" w:type="auto"/>
            <w:vAlign w:val="center"/>
            <w:hideMark/>
          </w:tcPr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Одна из самых востребованных сессий на каждом форуме «Секреты детского маркетинга», вызывающая неизменный интерес - аналитическая. Как анонсировала постоянный модератор сессии, декан высшей школы маркетинга и развития бизнеса НИУ ВШЭ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Татьяна Комиссарова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тема «цифровые дети» проникает во все форматы бизнеса. Поэтому ее и выбрали для обсуждения на форуме и на мастер-классах. Где живут, о чем говорят, что любят и как покупают современные родители и о переходе от объектной аналитики к эффективному маркетингу рассказали старший директор по работе с клиентами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Ipsos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Быченко, консультант отдела качественных исследований GFK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Rus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hyperlink r:id="rId14" w:history="1">
              <w:r w:rsidRPr="00CE73E1">
                <w:rPr>
                  <w:rFonts w:ascii="Tahoma" w:eastAsia="Times New Roman" w:hAnsi="Tahoma" w:cs="Tahoma"/>
                  <w:sz w:val="21"/>
                  <w:szCs w:val="21"/>
                  <w:lang w:eastAsia="ru-RU"/>
                </w:rPr>
                <w:t xml:space="preserve">Вера </w:t>
              </w:r>
              <w:proofErr w:type="spellStart"/>
              <w:r w:rsidRPr="00CE73E1">
                <w:rPr>
                  <w:rFonts w:ascii="Tahoma" w:eastAsia="Times New Roman" w:hAnsi="Tahoma" w:cs="Tahoma"/>
                  <w:sz w:val="21"/>
                  <w:szCs w:val="21"/>
                  <w:lang w:eastAsia="ru-RU"/>
                </w:rPr>
                <w:t>Нещадина</w:t>
              </w:r>
              <w:proofErr w:type="spellEnd"/>
            </w:hyperlink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Industry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Manadger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FMCG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Google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Тихомирова, 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sr.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Analytical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Consultant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Google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Савостьянова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условиях снижающейся рождаемости и низкого уровня покупательной способности населения, для успешного продвижения детских товаров, необходимо разрабатывать программы </w:t>
            </w:r>
            <w:proofErr w:type="gram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коммуникации</w:t>
            </w:r>
            <w:proofErr w:type="gram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как с родителями, так и с детьми.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Как подчеркнула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Татьяна Комиссарова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модель американской теории поколений в исследованиях, касающихся поколения X или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миллениалов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России не работает. Дело в том, что американские исследователи опирались на гипотезу, что индивидуальное поведение потребителя формируется в период от 17 до 24 лет. В России поведение людей, которые родились в 80-е, кардинально отличаются от тех, кто родился в 90-е. Как показывает практика, необходимо учитывать, не только когда потребители родились, но и при каких условиях формировались привычки потребления. То же и с «цифровым поколением» - в России смартфоны появились в 2010 года,  тогда же - первые «цифровые» дети, прозвучала версия на форуме (некоторые относят их формирование к началу 2000-х годов и ведут отсчет не от смартфонов, а от компьютеров – прим).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направления исследований детских рынков IPSOS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Юлия Быченко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подчеркивает, что будущее уже здесь: «Мы – поколение радио и цветного телевидения не представляем мир, который изображен в черно-белом немом кино. Современные дети не знают мир без смартфонов, YouTube и очков виртуальной реальности».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докладе отмечено, что дети дошкольного возраста не осознают механизмы рекламы и маркетинга. Они считают все увиденное как истинную правду и просят родителей купить им понравившийся товар, но конечное решение принимает все равно родитель. Школьники начинают более критично относится к </w:t>
            </w:r>
            <w:proofErr w:type="gram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информации</w:t>
            </w:r>
            <w:proofErr w:type="gram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выбирают уже более осознано.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 этом у маркетологов бытует миф «о едином ребенке», тогда как исследования доказывают </w:t>
            </w:r>
            <w:proofErr w:type="gram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обратное</w:t>
            </w:r>
            <w:proofErr w:type="gram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каждые 2-3 года у ребенка меняются ценности. Устойчивыми они становятся только к моменту становления взрослым человеком. Другой миф – дошкольник не покупатель, при этом многие современные дошкольники имеют и самостоятельно тратят собственные карманные деньги.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 создании каналов коммуникации с поколением «Digital native», необходимо учитывать, что эти дети растут в мире большого объема информации, поэтому основные тренды: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Короткая концентрация, ускоренное переключение и мультизадачность. Эти дети могут 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одновременно играть в планшете и смотреть телевизор.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Персонализация – новое поколение ценит себя как личность. Они ценят, если их прошлые покупки или поведение в сети анализируют и предлагают решения для упрощения выбора.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Простота в коммуникации - они воспринимают информацию с минимальным количеством слов, состоящую из картинки или краткого видео. Основным каналом коммуникации становятся лидеры мнений на канале YouTube.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Окружающий мир и виртуальная реальность – для них единое целое. Поэтому особенно удачными будут программы с элементами дополненной реальности или интерактивные способы коммуникации в игровом формате, которые включают логику достижений.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Юлия Быченко призывает маркетологов и производителей детских товаров доверять детям как творцам, привлекать их к созданию продукта. «Учитесь говорить на их языке, будьте онлайн и не откладывайте – они уже в сети и их становится все больше», - подытоживает свое выступление эксперт.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Консультант отдела качественных исследований GFK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s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Вера </w:t>
            </w:r>
            <w:proofErr w:type="spellStart"/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Нещадина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продолжила тему сравнения людей, которые росли и развивались без </w:t>
            </w:r>
            <w:proofErr w:type="gram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интернет-коммуникаций</w:t>
            </w:r>
            <w:proofErr w:type="gram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современных детей – в чем отличие и общие черты. Из 12 глобальных потребительских трендов, для России системообразующими являются: инновации для упрощения - объединяет «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уберизацию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услуг»; моментальная доступность – возможность получить товар здесь и сейчас; ценность, а не стоимость товара – мы покупаем ради решения потребностей.  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Специалисты GFK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s разработали алгоритм исследования при работе с детьми, который позволяет выявить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инсайты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поведения и принятия решений о покупке, о которых не догадываются даже родители.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Современных детей объединяет то, что они активно пользуются мессенджерами и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соцсетями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В 7-8 лет дети ориентированы на мнение родителей и еще только изучают мир, но при этом начинают задумываться о ведении собственных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влогов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В 9-11 лет у детей формируется собственный вкус, они ведут собственные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влоги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челенджами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Подросткам 13-14 лет хотят быть взрослее.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Влоги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надоедают, и они переходят к собственным трансляциям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стримов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Самые</w:t>
            </w:r>
            <w:proofErr w:type="gram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активные превращаются в лидеров мнений. Сегодня у брендов появляется возможность не просто наблюдать за поведением покупателя, а буквально «растить» собственных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амбассадоров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лидеров мнений при помощи программ лояльности.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Industry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Manadger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FMCG Google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Наталья Тихомирова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поделилась секретом, ответы на какие вопросы ищут мамы, папы и дети в интернете. Одним из самых главных, который остается актуальным в течение всего дня – «чем занять ребенка?». А самым активным по запросам от родителей оказывается возраст ребенка в 5-7 лет.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 показывает статистика, двое из трех родителей предпочитают смотреть видео вместе с детьми в интернете. Поэтому и рекламные пакеты размещаются с акцентом на родителя. При этом, судя по поисковым запросам, все больше пап принимают непосредственное участие в воспитании детей. Основным трендом, который явно прослеживается – это то, что программы продвижения сегодня должны учитывать всю семью.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Абсолютным трендом в качестве коммуникационной площадки остается YouTube. Популярными каналами для семейного просмотра являются: мультфильмы, видео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блогеров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-лидеров мнений, а также развивающие видео и </w:t>
            </w:r>
            <w:proofErr w:type="spellStart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лайф</w:t>
            </w:r>
            <w:proofErr w:type="spellEnd"/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-хаки, чья популярность активно возрастает.     </w:t>
            </w:r>
          </w:p>
          <w:p w:rsidR="00CE73E1" w:rsidRPr="00CE73E1" w:rsidRDefault="00CE73E1" w:rsidP="00CE73E1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«Наша аудитория очень социально чувствительна и для работы необходимы хорошие знание психологии, которыми нельзя злоупотреблять. Это работа крайне ответственная и специфическая, так как формирует социальное поведение детей, их социализацию», - подытожила аналитическую </w:t>
            </w:r>
            <w:r w:rsidRPr="00CE73E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сессию  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Татьяна Комиссарова</w:t>
            </w:r>
            <w:r w:rsidRPr="00CE73E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.</w:t>
            </w:r>
          </w:p>
          <w:p w:rsidR="00CE73E1" w:rsidRDefault="00CE73E1" w:rsidP="00CE73E1">
            <w:pPr>
              <w:pStyle w:val="Standard"/>
              <w:spacing w:after="0" w:line="240" w:lineRule="auto"/>
              <w:ind w:left="708"/>
              <w:jc w:val="both"/>
              <w:rPr>
                <w:rFonts w:ascii="Tahoma" w:eastAsia="Times New Roman" w:hAnsi="Tahoma"/>
              </w:rPr>
            </w:pPr>
            <w:r w:rsidRPr="009816D3">
              <w:rPr>
                <w:rFonts w:ascii="Tahoma" w:eastAsia="Times New Roman" w:hAnsi="Tahoma"/>
              </w:rPr>
              <w:t>Ещ</w:t>
            </w:r>
            <w:r w:rsidRPr="009C4185">
              <w:rPr>
                <w:rFonts w:ascii="Tahoma" w:eastAsia="Times New Roman" w:hAnsi="Tahoma"/>
              </w:rPr>
              <w:t xml:space="preserve">е больше информации о спикерах, </w:t>
            </w:r>
            <w:proofErr w:type="gramStart"/>
            <w:r w:rsidRPr="009C4185">
              <w:rPr>
                <w:rFonts w:ascii="Tahoma" w:eastAsia="Times New Roman" w:hAnsi="Tahoma"/>
              </w:rPr>
              <w:t>питч-сессиях</w:t>
            </w:r>
            <w:proofErr w:type="gramEnd"/>
            <w:r w:rsidRPr="009C4185">
              <w:rPr>
                <w:rFonts w:ascii="Tahoma" w:eastAsia="Times New Roman" w:hAnsi="Tahoma"/>
              </w:rPr>
              <w:t xml:space="preserve">, участниках </w:t>
            </w:r>
            <w:proofErr w:type="spellStart"/>
            <w:r w:rsidRPr="009C4185">
              <w:rPr>
                <w:rFonts w:ascii="Tahoma" w:eastAsia="Times New Roman" w:hAnsi="Tahoma"/>
              </w:rPr>
              <w:t>экспозоны</w:t>
            </w:r>
            <w:proofErr w:type="spellEnd"/>
            <w:r w:rsidRPr="009C4185">
              <w:rPr>
                <w:rFonts w:ascii="Tahoma" w:eastAsia="Times New Roman" w:hAnsi="Tahoma"/>
              </w:rPr>
              <w:t xml:space="preserve"> и других активностях, которые ждут участников и гостей форума можно узнать на нашей площадке в FB: </w:t>
            </w:r>
            <w:hyperlink r:id="rId15" w:history="1">
              <w:r w:rsidRPr="009C4185">
                <w:rPr>
                  <w:rFonts w:ascii="Tahoma" w:eastAsia="Times New Roman" w:hAnsi="Tahoma"/>
                </w:rPr>
                <w:t>https://www.facebook.com/groups/kidsmarketing/</w:t>
              </w:r>
            </w:hyperlink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Место проведения мероприятия 5-6 апреля: Москва, ул.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Годовикова</w:t>
            </w:r>
            <w:proofErr w:type="spellEnd"/>
            <w:r w:rsidRPr="009816D3">
              <w:rPr>
                <w:rFonts w:ascii="Tahoma" w:eastAsia="Times New Roman" w:hAnsi="Tahoma" w:cs="Tahoma"/>
              </w:rPr>
              <w:t>, дом 9, корп. 4 (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коворкинг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«</w:t>
            </w:r>
            <w:hyperlink r:id="rId16" w:history="1">
              <w:r w:rsidRPr="008F5A21">
                <w:rPr>
                  <w:rFonts w:ascii="Tahoma" w:eastAsia="Times New Roman" w:hAnsi="Tahoma" w:cs="Tahoma"/>
                </w:rPr>
                <w:t>Калибр</w:t>
              </w:r>
            </w:hyperlink>
            <w:r>
              <w:rPr>
                <w:rFonts w:ascii="Tahoma" w:eastAsia="Times New Roman" w:hAnsi="Tahoma" w:cs="Tahoma"/>
              </w:rPr>
              <w:t>»</w:t>
            </w:r>
            <w:r w:rsidRPr="009816D3">
              <w:rPr>
                <w:rFonts w:ascii="Tahoma" w:eastAsia="Times New Roman" w:hAnsi="Tahoma" w:cs="Tahoma"/>
              </w:rPr>
              <w:t>)</w:t>
            </w:r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Главный отраслевой информационный партнер форума </w:t>
            </w:r>
            <w:hyperlink r:id="rId17" w:history="1">
              <w:r w:rsidRPr="009816D3">
                <w:rPr>
                  <w:rFonts w:ascii="Tahoma" w:eastAsia="Times New Roman" w:hAnsi="Tahoma" w:cs="Tahoma"/>
                </w:rPr>
                <w:t>РДТ-Инфо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Главный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Fashion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партнер </w:t>
            </w:r>
            <w:hyperlink r:id="rId18" w:history="1">
              <w:r w:rsidRPr="009816D3">
                <w:rPr>
                  <w:rFonts w:ascii="Tahoma" w:eastAsia="Times New Roman" w:hAnsi="Tahoma" w:cs="Tahoma"/>
                </w:rPr>
                <w:t>PROfashion.ru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LIFE-партнёр </w:t>
            </w:r>
            <w:hyperlink r:id="rId19" w:tgtFrame="_blank" w:history="1">
              <w:r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Партнеры: </w:t>
            </w:r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0" w:history="1">
              <w:r w:rsidRPr="009816D3">
                <w:rPr>
                  <w:rFonts w:ascii="Tahoma" w:eastAsia="Times New Roman" w:hAnsi="Tahoma" w:cs="Tahoma"/>
                </w:rPr>
                <w:t xml:space="preserve">PR </w:t>
              </w:r>
              <w:proofErr w:type="spellStart"/>
              <w:r w:rsidRPr="009816D3">
                <w:rPr>
                  <w:rFonts w:ascii="Tahoma" w:eastAsia="Times New Roman" w:hAnsi="Tahoma" w:cs="Tahoma"/>
                </w:rPr>
                <w:t>News</w:t>
              </w:r>
              <w:proofErr w:type="spellEnd"/>
              <w:r w:rsidRPr="009816D3">
                <w:rPr>
                  <w:rFonts w:ascii="Tahoma" w:eastAsia="Times New Roman" w:hAnsi="Tahoma" w:cs="Tahoma"/>
                </w:rPr>
                <w:t> </w:t>
              </w:r>
            </w:hyperlink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1" w:history="1">
              <w:proofErr w:type="spellStart"/>
              <w:r w:rsidRPr="009816D3">
                <w:rPr>
                  <w:rFonts w:ascii="Tahoma" w:eastAsia="Times New Roman" w:hAnsi="Tahoma" w:cs="Tahoma"/>
                </w:rPr>
                <w:t>AdIndex</w:t>
              </w:r>
              <w:proofErr w:type="spellEnd"/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2" w:history="1">
              <w:proofErr w:type="spellStart"/>
              <w:r w:rsidRPr="009816D3">
                <w:rPr>
                  <w:rFonts w:ascii="Tahoma" w:eastAsia="Times New Roman" w:hAnsi="Tahoma" w:cs="Tahoma"/>
                </w:rPr>
                <w:t>MarketingPeople</w:t>
              </w:r>
              <w:proofErr w:type="spellEnd"/>
            </w:hyperlink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3" w:history="1">
              <w:r w:rsidRPr="009816D3">
                <w:rPr>
                  <w:rFonts w:ascii="Tahoma" w:eastAsia="Times New Roman" w:hAnsi="Tahoma" w:cs="Tahoma"/>
                </w:rPr>
                <w:t>Журнала «Планета детство»</w:t>
              </w:r>
            </w:hyperlink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4" w:history="1">
              <w:r w:rsidRPr="009816D3">
                <w:rPr>
                  <w:rFonts w:ascii="Tahoma" w:eastAsia="Times New Roman" w:hAnsi="Tahoma" w:cs="Tahoma"/>
                </w:rPr>
                <w:t>"Точка Продаж"</w:t>
              </w:r>
            </w:hyperlink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5" w:history="1">
              <w:r w:rsidRPr="009816D3">
                <w:rPr>
                  <w:rFonts w:ascii="Tahoma" w:eastAsia="Times New Roman" w:hAnsi="Tahoma" w:cs="Tahoma"/>
                </w:rPr>
                <w:t>РАСО</w:t>
              </w:r>
            </w:hyperlink>
          </w:p>
          <w:p w:rsidR="00CE73E1" w:rsidRPr="009816D3" w:rsidRDefault="00CE73E1" w:rsidP="00CE73E1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6" w:history="1">
              <w:r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2A499A58" wp14:editId="64B2E57A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3E1" w:rsidRPr="00215601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215601">
              <w:rPr>
                <w:rFonts w:ascii="Tahoma" w:eastAsia="Times New Roman" w:hAnsi="Tahoma" w:cs="Tahoma"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4851"/>
            </w:tblGrid>
            <w:tr w:rsidR="00CE73E1" w:rsidRPr="00215601" w:rsidTr="00842322">
              <w:trPr>
                <w:trHeight w:val="812"/>
              </w:trPr>
              <w:tc>
                <w:tcPr>
                  <w:tcW w:w="5225" w:type="dxa"/>
                </w:tcPr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3E1A6C69" wp14:editId="16BDD1FD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Для участников и партнёров форума: </w:t>
                  </w:r>
                  <w:hyperlink r:id="rId27" w:history="1">
                    <w:r w:rsidRPr="008F5A21">
                      <w:rPr>
                        <w:rFonts w:ascii="Tahoma" w:eastAsia="Times New Roman" w:hAnsi="Tahoma" w:cs="Tahoma"/>
                      </w:rPr>
                      <w:t>welcom@acgi.ru</w:t>
                    </w:r>
                  </w:hyperlink>
                </w:p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 xml:space="preserve">Для информационных партнёров форума: </w:t>
                  </w:r>
                </w:p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hyperlink r:id="rId28" w:history="1">
                    <w:r w:rsidRPr="00215601">
                      <w:rPr>
                        <w:rFonts w:ascii="Tahoma" w:eastAsia="Times New Roman" w:hAnsi="Tahoma" w:cs="Tahoma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Адрес для документов и материалов форума:</w:t>
                  </w:r>
                </w:p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121165, Москва, ул. Студенческая, дом 33, стр.14</w:t>
                  </w:r>
                  <w:r w:rsidRPr="009816D3">
                    <w:rPr>
                      <w:rFonts w:ascii="Tahoma" w:eastAsia="Times New Roman" w:hAnsi="Tahoma" w:cs="Tahoma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CE73E1" w:rsidRPr="009816D3" w:rsidRDefault="00CE73E1" w:rsidP="00CE73E1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94"/>
              <w:gridCol w:w="3337"/>
              <w:gridCol w:w="3115"/>
            </w:tblGrid>
            <w:tr w:rsidR="00CE73E1" w:rsidRPr="00215601" w:rsidTr="00842322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0B2D8239" wp14:editId="6BE977BB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76A33585" wp14:editId="6E49216E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73E1" w:rsidRPr="009816D3" w:rsidRDefault="00CE73E1" w:rsidP="00842322">
                  <w:pPr>
                    <w:spacing w:before="75" w:after="75" w:line="240" w:lineRule="auto"/>
                    <w:ind w:left="708"/>
                    <w:jc w:val="both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06946B61" wp14:editId="06E829CE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139874D8" wp14:editId="5AC72E00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73E1" w:rsidRPr="00CE73E1" w:rsidRDefault="00CE73E1" w:rsidP="00312642">
            <w:pPr>
              <w:spacing w:after="200" w:line="276" w:lineRule="auto"/>
              <w:ind w:left="708"/>
              <w:jc w:val="both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022880" w:rsidRPr="00CE73E1" w:rsidRDefault="00022880" w:rsidP="00CE73E1">
            <w:pPr>
              <w:spacing w:before="75" w:after="75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CE73E1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C2" w:rsidRDefault="00A166C2" w:rsidP="005F34DF">
      <w:pPr>
        <w:spacing w:after="0" w:line="240" w:lineRule="auto"/>
      </w:pPr>
      <w:r>
        <w:separator/>
      </w:r>
    </w:p>
  </w:endnote>
  <w:endnote w:type="continuationSeparator" w:id="0">
    <w:p w:rsidR="00A166C2" w:rsidRDefault="00A166C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C2" w:rsidRDefault="00A166C2" w:rsidP="005F34DF">
      <w:pPr>
        <w:spacing w:after="0" w:line="240" w:lineRule="auto"/>
      </w:pPr>
      <w:r>
        <w:separator/>
      </w:r>
    </w:p>
  </w:footnote>
  <w:footnote w:type="continuationSeparator" w:id="0">
    <w:p w:rsidR="00A166C2" w:rsidRDefault="00A166C2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92pt;height:243pt" o:bullet="t">
        <v:imagedata r:id="rId1" o:title="mf_znak1_800"/>
      </v:shape>
    </w:pict>
  </w:numPicBullet>
  <w:numPicBullet w:numPicBulletId="1">
    <w:pict>
      <v:shape id="_x0000_i119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200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2B2B"/>
    <w:multiLevelType w:val="hybridMultilevel"/>
    <w:tmpl w:val="C30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4BC2527"/>
    <w:multiLevelType w:val="hybridMultilevel"/>
    <w:tmpl w:val="185A97EC"/>
    <w:lvl w:ilvl="0" w:tplc="B33C7C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E2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21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23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01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24A8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65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E8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B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18"/>
  </w:num>
  <w:num w:numId="6">
    <w:abstractNumId w:val="13"/>
  </w:num>
  <w:num w:numId="7">
    <w:abstractNumId w:val="8"/>
  </w:num>
  <w:num w:numId="8">
    <w:abstractNumId w:val="17"/>
  </w:num>
  <w:num w:numId="9">
    <w:abstractNumId w:val="4"/>
  </w:num>
  <w:num w:numId="10">
    <w:abstractNumId w:val="20"/>
  </w:num>
  <w:num w:numId="11">
    <w:abstractNumId w:val="9"/>
  </w:num>
  <w:num w:numId="12">
    <w:abstractNumId w:val="21"/>
  </w:num>
  <w:num w:numId="13">
    <w:abstractNumId w:val="3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14"/>
  </w:num>
  <w:num w:numId="19">
    <w:abstractNumId w:val="0"/>
  </w:num>
  <w:num w:numId="20">
    <w:abstractNumId w:val="11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2005D"/>
    <w:rsid w:val="00022880"/>
    <w:rsid w:val="00026C50"/>
    <w:rsid w:val="0003333B"/>
    <w:rsid w:val="000358FB"/>
    <w:rsid w:val="000444AE"/>
    <w:rsid w:val="000458C3"/>
    <w:rsid w:val="00062E98"/>
    <w:rsid w:val="00072FA7"/>
    <w:rsid w:val="000A7009"/>
    <w:rsid w:val="000D400B"/>
    <w:rsid w:val="000F5067"/>
    <w:rsid w:val="001032C3"/>
    <w:rsid w:val="001106B6"/>
    <w:rsid w:val="001258F4"/>
    <w:rsid w:val="00151240"/>
    <w:rsid w:val="00174F21"/>
    <w:rsid w:val="001779CA"/>
    <w:rsid w:val="0018084F"/>
    <w:rsid w:val="0018100F"/>
    <w:rsid w:val="001835DF"/>
    <w:rsid w:val="0018483B"/>
    <w:rsid w:val="00186FB9"/>
    <w:rsid w:val="001976CA"/>
    <w:rsid w:val="001A4E9D"/>
    <w:rsid w:val="001B290E"/>
    <w:rsid w:val="001B456B"/>
    <w:rsid w:val="001D2C53"/>
    <w:rsid w:val="001E38D8"/>
    <w:rsid w:val="001F0999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A6EAE"/>
    <w:rsid w:val="002C3BE9"/>
    <w:rsid w:val="002C7A08"/>
    <w:rsid w:val="002E2910"/>
    <w:rsid w:val="002F0370"/>
    <w:rsid w:val="002F7D44"/>
    <w:rsid w:val="00312642"/>
    <w:rsid w:val="00327BB8"/>
    <w:rsid w:val="00331E8C"/>
    <w:rsid w:val="003465DE"/>
    <w:rsid w:val="003500B4"/>
    <w:rsid w:val="003507E5"/>
    <w:rsid w:val="003578C5"/>
    <w:rsid w:val="00360FB9"/>
    <w:rsid w:val="00361F77"/>
    <w:rsid w:val="003634BE"/>
    <w:rsid w:val="00376BAF"/>
    <w:rsid w:val="0038088F"/>
    <w:rsid w:val="00387418"/>
    <w:rsid w:val="00392F51"/>
    <w:rsid w:val="0039565E"/>
    <w:rsid w:val="00395BA1"/>
    <w:rsid w:val="003A23F0"/>
    <w:rsid w:val="003A5CC5"/>
    <w:rsid w:val="003A7810"/>
    <w:rsid w:val="003B326C"/>
    <w:rsid w:val="003C5DC1"/>
    <w:rsid w:val="003E5F8B"/>
    <w:rsid w:val="00406612"/>
    <w:rsid w:val="004167B4"/>
    <w:rsid w:val="0045129F"/>
    <w:rsid w:val="004534BA"/>
    <w:rsid w:val="00461C63"/>
    <w:rsid w:val="00466402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0E04"/>
    <w:rsid w:val="005C2EE2"/>
    <w:rsid w:val="005F2337"/>
    <w:rsid w:val="005F34DF"/>
    <w:rsid w:val="006028EE"/>
    <w:rsid w:val="00613D80"/>
    <w:rsid w:val="006208D3"/>
    <w:rsid w:val="00634774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7565"/>
    <w:rsid w:val="0074239B"/>
    <w:rsid w:val="0074656A"/>
    <w:rsid w:val="00770825"/>
    <w:rsid w:val="00780AE3"/>
    <w:rsid w:val="00783894"/>
    <w:rsid w:val="00786673"/>
    <w:rsid w:val="007A0287"/>
    <w:rsid w:val="007A24F0"/>
    <w:rsid w:val="007B0476"/>
    <w:rsid w:val="007B56A4"/>
    <w:rsid w:val="007F7B34"/>
    <w:rsid w:val="007F7C14"/>
    <w:rsid w:val="00822646"/>
    <w:rsid w:val="00827610"/>
    <w:rsid w:val="00831477"/>
    <w:rsid w:val="00834094"/>
    <w:rsid w:val="00873551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5FD1"/>
    <w:rsid w:val="00945D3F"/>
    <w:rsid w:val="0095094A"/>
    <w:rsid w:val="00950D09"/>
    <w:rsid w:val="0095381D"/>
    <w:rsid w:val="009675E4"/>
    <w:rsid w:val="00970017"/>
    <w:rsid w:val="00971BAC"/>
    <w:rsid w:val="00975EFB"/>
    <w:rsid w:val="00980079"/>
    <w:rsid w:val="00995104"/>
    <w:rsid w:val="009B486D"/>
    <w:rsid w:val="009B6B3D"/>
    <w:rsid w:val="009B7169"/>
    <w:rsid w:val="009D0F3E"/>
    <w:rsid w:val="009D2EDA"/>
    <w:rsid w:val="009F0C78"/>
    <w:rsid w:val="009F1C52"/>
    <w:rsid w:val="009F4CE4"/>
    <w:rsid w:val="00A1183C"/>
    <w:rsid w:val="00A166C2"/>
    <w:rsid w:val="00A21A83"/>
    <w:rsid w:val="00A342ED"/>
    <w:rsid w:val="00A35929"/>
    <w:rsid w:val="00A41B25"/>
    <w:rsid w:val="00A41CCE"/>
    <w:rsid w:val="00A524A8"/>
    <w:rsid w:val="00A60945"/>
    <w:rsid w:val="00A61A46"/>
    <w:rsid w:val="00A71123"/>
    <w:rsid w:val="00A75E2A"/>
    <w:rsid w:val="00A80829"/>
    <w:rsid w:val="00A904FD"/>
    <w:rsid w:val="00A931C1"/>
    <w:rsid w:val="00A97BAA"/>
    <w:rsid w:val="00AA0A0E"/>
    <w:rsid w:val="00AA0CB9"/>
    <w:rsid w:val="00AA139E"/>
    <w:rsid w:val="00AA3161"/>
    <w:rsid w:val="00AA3EA7"/>
    <w:rsid w:val="00AA6D3C"/>
    <w:rsid w:val="00AB272C"/>
    <w:rsid w:val="00AB66B2"/>
    <w:rsid w:val="00AC4A9C"/>
    <w:rsid w:val="00AD416B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D3F09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E73E1"/>
    <w:rsid w:val="00CF0106"/>
    <w:rsid w:val="00CF4E82"/>
    <w:rsid w:val="00D33D6C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01E4E"/>
    <w:rsid w:val="00E107BE"/>
    <w:rsid w:val="00E16F3F"/>
    <w:rsid w:val="00E20410"/>
    <w:rsid w:val="00E2528F"/>
    <w:rsid w:val="00E40CF4"/>
    <w:rsid w:val="00E4321B"/>
    <w:rsid w:val="00E44C1F"/>
    <w:rsid w:val="00E6000A"/>
    <w:rsid w:val="00E61593"/>
    <w:rsid w:val="00E7365A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3875"/>
    <w:rsid w:val="00FB451C"/>
    <w:rsid w:val="00FB491C"/>
    <w:rsid w:val="00FC264C"/>
    <w:rsid w:val="00FC5D25"/>
    <w:rsid w:val="00FD0728"/>
    <w:rsid w:val="00FD30E6"/>
    <w:rsid w:val="00FD49F1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B5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CE73E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CE73E1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profashion.ru/news/171643/" TargetMode="External"/><Relationship Id="rId26" Type="http://schemas.openxmlformats.org/officeDocument/2006/relationships/hyperlink" Target="http://kidsoboz.ru/news/sryivaem_pokrov_sekretnosti_s_programmyi_VIII_foruma_sekretyi_detskogo_marketing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index.ru/news/releases/2018/03/13/169740.p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http://rdt-info.ru/2018032013718/vasiliy-fofanov-nordteks-klyuchevoy-parametr-uspeshnoy-realizatsii-izuchenie-svoih-pokupateley.html" TargetMode="External"/><Relationship Id="rId25" Type="http://schemas.openxmlformats.org/officeDocument/2006/relationships/hyperlink" Target="https://www.raso.ru/news/24197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libr.co/kontakti.html" TargetMode="External"/><Relationship Id="rId20" Type="http://schemas.openxmlformats.org/officeDocument/2006/relationships/hyperlink" Target="http://prnews.ru/topic/obrazovatelnaa-programma-dla-pr-specialistov-industrii-detskih-tovarov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hyperlink" Target="http://b2bcontact.ru/tp-events/item/1372-forum-secret-kids-marketing-201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groups/kidsmarketing/" TargetMode="External"/><Relationship Id="rId23" Type="http://schemas.openxmlformats.org/officeDocument/2006/relationships/hyperlink" Target="http://www.planetadetstvo.ru/News.aspx" TargetMode="External"/><Relationship Id="rId28" Type="http://schemas.openxmlformats.org/officeDocument/2006/relationships/hyperlink" Target="mailto:pr-event@acgi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kidsoboz.ru/" TargetMode="Externa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s://www.facebook.com/vera.neshchadina?fref=gs&amp;dti=432645080438125&amp;hc_location=group" TargetMode="External"/><Relationship Id="rId22" Type="http://schemas.openxmlformats.org/officeDocument/2006/relationships/hyperlink" Target="http://marpeople.com/news/115998/sekretnye-programmy-foruma-detskih-marketologov" TargetMode="External"/><Relationship Id="rId27" Type="http://schemas.openxmlformats.org/officeDocument/2006/relationships/hyperlink" Target="mailto:welcom@acgi.ru" TargetMode="External"/><Relationship Id="rId30" Type="http://schemas.openxmlformats.org/officeDocument/2006/relationships/image" Target="media/image7.pn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C4AD-0A53-4FAB-B78E-F76D660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1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2018-04-06T04:37:00Z</dcterms:created>
  <dcterms:modified xsi:type="dcterms:W3CDTF">2018-04-06T04:37:00Z</dcterms:modified>
</cp:coreProperties>
</file>