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6A" w:rsidRPr="00E2516A" w:rsidRDefault="00601153">
      <w:pPr>
        <w:rPr>
          <w:rFonts w:ascii="Verdana" w:hAnsi="Verdana"/>
          <w:color w:val="7F7F7F" w:themeColor="text1" w:themeTint="8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7F7F7F" w:themeColor="text1" w:themeTint="80"/>
          <w:sz w:val="20"/>
          <w:szCs w:val="20"/>
        </w:rPr>
        <w:t>1</w:t>
      </w:r>
      <w:r w:rsidR="00BC3B38">
        <w:rPr>
          <w:rFonts w:ascii="Verdana" w:hAnsi="Verdana"/>
          <w:color w:val="7F7F7F" w:themeColor="text1" w:themeTint="80"/>
          <w:sz w:val="20"/>
          <w:szCs w:val="20"/>
        </w:rPr>
        <w:t>5</w:t>
      </w:r>
      <w:r>
        <w:rPr>
          <w:rFonts w:ascii="Verdana" w:hAnsi="Verdana"/>
          <w:color w:val="7F7F7F" w:themeColor="text1" w:themeTint="80"/>
          <w:sz w:val="20"/>
          <w:szCs w:val="20"/>
        </w:rPr>
        <w:t>.0</w:t>
      </w:r>
      <w:r w:rsidR="00BC3B38">
        <w:rPr>
          <w:rFonts w:ascii="Verdana" w:hAnsi="Verdana"/>
          <w:color w:val="7F7F7F" w:themeColor="text1" w:themeTint="80"/>
          <w:sz w:val="20"/>
          <w:szCs w:val="20"/>
        </w:rPr>
        <w:t>8</w:t>
      </w:r>
      <w:r>
        <w:rPr>
          <w:rFonts w:ascii="Verdana" w:hAnsi="Verdana"/>
          <w:color w:val="7F7F7F" w:themeColor="text1" w:themeTint="80"/>
          <w:sz w:val="20"/>
          <w:szCs w:val="20"/>
        </w:rPr>
        <w:t>.2018</w:t>
      </w:r>
    </w:p>
    <w:p w:rsidR="002F245D" w:rsidRPr="0074380A" w:rsidRDefault="00BC3B38">
      <w:pPr>
        <w:rPr>
          <w:rFonts w:ascii="Verdana" w:hAnsi="Verdana"/>
          <w:b/>
          <w:color w:val="E11973"/>
          <w:sz w:val="28"/>
          <w:szCs w:val="28"/>
        </w:rPr>
      </w:pPr>
      <w:r>
        <w:rPr>
          <w:rFonts w:ascii="Verdana" w:hAnsi="Verdana"/>
          <w:b/>
          <w:color w:val="E11973"/>
          <w:sz w:val="28"/>
          <w:szCs w:val="28"/>
        </w:rPr>
        <w:t xml:space="preserve">Открыта регистрация на </w:t>
      </w:r>
      <w:proofErr w:type="spellStart"/>
      <w:r w:rsidRPr="0074380A">
        <w:rPr>
          <w:rFonts w:ascii="Verdana" w:hAnsi="Verdana"/>
          <w:b/>
          <w:color w:val="E11973"/>
          <w:sz w:val="28"/>
          <w:szCs w:val="28"/>
        </w:rPr>
        <w:t>Moscow</w:t>
      </w:r>
      <w:proofErr w:type="spellEnd"/>
      <w:r w:rsidRPr="0074380A">
        <w:rPr>
          <w:rFonts w:ascii="Verdana" w:hAnsi="Verdana"/>
          <w:b/>
          <w:color w:val="E11973"/>
          <w:sz w:val="28"/>
          <w:szCs w:val="28"/>
        </w:rPr>
        <w:t xml:space="preserve"> </w:t>
      </w:r>
      <w:proofErr w:type="spellStart"/>
      <w:r w:rsidRPr="0074380A">
        <w:rPr>
          <w:rFonts w:ascii="Verdana" w:hAnsi="Verdana"/>
          <w:b/>
          <w:color w:val="E11973"/>
          <w:sz w:val="28"/>
          <w:szCs w:val="28"/>
        </w:rPr>
        <w:t>Licensing</w:t>
      </w:r>
      <w:proofErr w:type="spellEnd"/>
      <w:r w:rsidRPr="0074380A">
        <w:rPr>
          <w:rFonts w:ascii="Verdana" w:hAnsi="Verdana"/>
          <w:b/>
          <w:color w:val="E11973"/>
          <w:sz w:val="28"/>
          <w:szCs w:val="28"/>
        </w:rPr>
        <w:t xml:space="preserve"> </w:t>
      </w:r>
      <w:proofErr w:type="spellStart"/>
      <w:r w:rsidRPr="0074380A">
        <w:rPr>
          <w:rFonts w:ascii="Verdana" w:hAnsi="Verdana"/>
          <w:b/>
          <w:color w:val="E11973"/>
          <w:sz w:val="28"/>
          <w:szCs w:val="28"/>
        </w:rPr>
        <w:t>Summit</w:t>
      </w:r>
      <w:proofErr w:type="spellEnd"/>
      <w:r w:rsidRPr="0074380A">
        <w:rPr>
          <w:rFonts w:ascii="Verdana" w:hAnsi="Verdana"/>
          <w:b/>
          <w:color w:val="E11973"/>
          <w:sz w:val="28"/>
          <w:szCs w:val="28"/>
        </w:rPr>
        <w:t xml:space="preserve"> </w:t>
      </w:r>
      <w:r>
        <w:rPr>
          <w:rFonts w:ascii="Verdana" w:hAnsi="Verdana"/>
          <w:b/>
          <w:color w:val="E11973"/>
          <w:sz w:val="28"/>
          <w:szCs w:val="28"/>
        </w:rPr>
        <w:t>2018</w:t>
      </w:r>
    </w:p>
    <w:p w:rsidR="0074380A" w:rsidRDefault="00601153" w:rsidP="007438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 сентября</w:t>
      </w:r>
      <w:r w:rsidR="0074380A" w:rsidRPr="00267D29">
        <w:rPr>
          <w:rFonts w:ascii="Verdana" w:hAnsi="Verdana"/>
          <w:b/>
          <w:sz w:val="20"/>
          <w:szCs w:val="20"/>
        </w:rPr>
        <w:t xml:space="preserve"> 201</w:t>
      </w:r>
      <w:r>
        <w:rPr>
          <w:rFonts w:ascii="Verdana" w:hAnsi="Verdana"/>
          <w:b/>
          <w:sz w:val="20"/>
          <w:szCs w:val="20"/>
        </w:rPr>
        <w:t>8</w:t>
      </w:r>
      <w:r w:rsidR="0074380A" w:rsidRPr="00267D29">
        <w:rPr>
          <w:rFonts w:ascii="Verdana" w:hAnsi="Verdana"/>
          <w:b/>
          <w:sz w:val="20"/>
          <w:szCs w:val="20"/>
        </w:rPr>
        <w:t xml:space="preserve"> года в Москве</w:t>
      </w:r>
      <w:r w:rsidR="0074380A" w:rsidRPr="00267D29">
        <w:rPr>
          <w:rFonts w:ascii="Verdana" w:hAnsi="Verdana"/>
          <w:sz w:val="20"/>
          <w:szCs w:val="20"/>
        </w:rPr>
        <w:t xml:space="preserve"> состоится </w:t>
      </w:r>
      <w:r>
        <w:rPr>
          <w:rFonts w:ascii="Verdana" w:hAnsi="Verdana"/>
          <w:sz w:val="20"/>
          <w:szCs w:val="20"/>
        </w:rPr>
        <w:t>третий</w:t>
      </w:r>
      <w:r w:rsidR="0074380A" w:rsidRPr="00267D29">
        <w:rPr>
          <w:rFonts w:ascii="Verdana" w:hAnsi="Verdana"/>
          <w:sz w:val="20"/>
          <w:szCs w:val="20"/>
        </w:rPr>
        <w:t xml:space="preserve"> ежегодный лицензионный саммит. Мероприятие пройдет на базе одной из крупнейших столичных бизнес-площадок – </w:t>
      </w:r>
      <w:r w:rsidR="0074380A" w:rsidRPr="00267D29">
        <w:rPr>
          <w:rFonts w:ascii="Verdana" w:hAnsi="Verdana"/>
          <w:b/>
          <w:sz w:val="20"/>
          <w:szCs w:val="20"/>
        </w:rPr>
        <w:t>в Центре международной торговли Москвы</w:t>
      </w:r>
      <w:r w:rsidR="0074380A" w:rsidRPr="00267D29">
        <w:rPr>
          <w:rFonts w:ascii="Verdana" w:hAnsi="Verdana"/>
          <w:sz w:val="20"/>
          <w:szCs w:val="20"/>
        </w:rPr>
        <w:t xml:space="preserve"> и соберет для обмена опытом и деловых переговоров ведущих игроков мирового и отечественного рынка лицензирования. За один день участники Саммита смогут не только поучаствовать в уникальной деловой программе, но и пообщаться с партнерами из разных категорий участников рынка – лицензиарами, производителями и представителями розницы. Оператором Moscow Licensing Summit выступает компания «</w:t>
      </w:r>
      <w:r w:rsidR="0074380A" w:rsidRPr="00CF4580">
        <w:rPr>
          <w:rFonts w:ascii="Verdana" w:hAnsi="Verdana"/>
          <w:sz w:val="20"/>
          <w:szCs w:val="20"/>
        </w:rPr>
        <w:t>ГРАНД ЭКСПО</w:t>
      </w:r>
      <w:r w:rsidR="0074380A" w:rsidRPr="00267D29">
        <w:rPr>
          <w:rFonts w:ascii="Verdana" w:hAnsi="Verdana"/>
          <w:sz w:val="20"/>
          <w:szCs w:val="20"/>
        </w:rPr>
        <w:t xml:space="preserve">» - организатор единственной в России и странах СНГ лицензионной выставки </w:t>
      </w:r>
      <w:hyperlink r:id="rId7" w:history="1">
        <w:r w:rsidR="0074380A" w:rsidRPr="00601153">
          <w:rPr>
            <w:rStyle w:val="a9"/>
            <w:rFonts w:ascii="Verdana" w:hAnsi="Verdana"/>
            <w:color w:val="E10F7D"/>
            <w:sz w:val="20"/>
            <w:szCs w:val="20"/>
          </w:rPr>
          <w:t>Licensing World Russia</w:t>
        </w:r>
      </w:hyperlink>
      <w:r w:rsidR="0074380A" w:rsidRPr="00267D29">
        <w:rPr>
          <w:rFonts w:ascii="Verdana" w:hAnsi="Verdana"/>
          <w:sz w:val="20"/>
          <w:szCs w:val="20"/>
        </w:rPr>
        <w:t xml:space="preserve"> и ведущей в России международной выставки товаров и услуг для детей </w:t>
      </w:r>
      <w:hyperlink r:id="rId8" w:history="1">
        <w:proofErr w:type="spellStart"/>
        <w:r w:rsidRPr="00601153">
          <w:rPr>
            <w:rStyle w:val="a9"/>
            <w:rFonts w:ascii="Verdana" w:hAnsi="Verdana"/>
            <w:color w:val="E10F7D"/>
            <w:sz w:val="20"/>
            <w:szCs w:val="20"/>
          </w:rPr>
          <w:t>Kids</w:t>
        </w:r>
        <w:proofErr w:type="spellEnd"/>
        <w:r w:rsidRPr="00601153">
          <w:rPr>
            <w:rStyle w:val="a9"/>
            <w:rFonts w:ascii="Verdana" w:hAnsi="Verdana"/>
            <w:color w:val="E10F7D"/>
            <w:sz w:val="20"/>
            <w:szCs w:val="20"/>
          </w:rPr>
          <w:t xml:space="preserve"> </w:t>
        </w:r>
        <w:proofErr w:type="spellStart"/>
        <w:r w:rsidRPr="00601153">
          <w:rPr>
            <w:rStyle w:val="a9"/>
            <w:rFonts w:ascii="Verdana" w:hAnsi="Verdana"/>
            <w:color w:val="E10F7D"/>
            <w:sz w:val="20"/>
            <w:szCs w:val="20"/>
          </w:rPr>
          <w:t>Russia</w:t>
        </w:r>
        <w:proofErr w:type="spellEnd"/>
      </w:hyperlink>
      <w:r w:rsidR="0074380A" w:rsidRPr="00267D29">
        <w:rPr>
          <w:rFonts w:ascii="Verdana" w:hAnsi="Verdana"/>
          <w:sz w:val="20"/>
          <w:szCs w:val="20"/>
        </w:rPr>
        <w:t>.</w:t>
      </w:r>
    </w:p>
    <w:p w:rsidR="00BC3B38" w:rsidRDefault="00BC3B38" w:rsidP="0074380A">
      <w:pPr>
        <w:rPr>
          <w:rFonts w:ascii="Verdana" w:hAnsi="Verdana"/>
          <w:sz w:val="20"/>
          <w:szCs w:val="20"/>
        </w:rPr>
      </w:pPr>
      <w:r w:rsidRPr="00E2516A">
        <w:rPr>
          <w:rFonts w:ascii="Verdana" w:hAnsi="Verdana"/>
          <w:b/>
          <w:bCs/>
          <w:color w:val="E11973"/>
          <w:sz w:val="20"/>
          <w:szCs w:val="20"/>
        </w:rPr>
        <w:t>УЧАСТИЕ ДЛЯ ГОСТЕЙ MOSCOW LICENSING SUMMIT – БЕСПЛАТНО</w:t>
      </w:r>
      <w:r>
        <w:rPr>
          <w:rFonts w:ascii="Verdana" w:hAnsi="Verdana"/>
          <w:bCs/>
          <w:sz w:val="20"/>
          <w:szCs w:val="20"/>
        </w:rPr>
        <w:br/>
      </w:r>
      <w:r w:rsidRPr="00787E49">
        <w:rPr>
          <w:rFonts w:ascii="Verdana" w:hAnsi="Verdana"/>
          <w:b/>
          <w:bCs/>
          <w:sz w:val="20"/>
          <w:szCs w:val="20"/>
        </w:rPr>
        <w:t>Онлайн-регистрация на Саммит открыта с 6 августа 2018 года</w:t>
      </w:r>
      <w:r>
        <w:rPr>
          <w:rFonts w:ascii="Verdana" w:hAnsi="Verdana"/>
          <w:bCs/>
          <w:sz w:val="20"/>
          <w:szCs w:val="20"/>
        </w:rPr>
        <w:t xml:space="preserve"> на официальном сайте мероприятия </w:t>
      </w:r>
      <w:hyperlink r:id="rId9" w:history="1">
        <w:r w:rsidRPr="0072170E">
          <w:rPr>
            <w:rStyle w:val="a9"/>
            <w:rFonts w:ascii="Verdana" w:hAnsi="Verdana"/>
            <w:bCs/>
            <w:color w:val="E10F7D"/>
            <w:sz w:val="20"/>
            <w:szCs w:val="20"/>
          </w:rPr>
          <w:t>http://licensingsummit.ru/</w:t>
        </w:r>
      </w:hyperlink>
      <w:r>
        <w:rPr>
          <w:rFonts w:ascii="Verdana" w:hAnsi="Verdana"/>
          <w:bCs/>
          <w:sz w:val="20"/>
          <w:szCs w:val="20"/>
        </w:rPr>
        <w:t>. Количество мест ограничено.</w:t>
      </w:r>
    </w:p>
    <w:p w:rsidR="00D12953" w:rsidRDefault="00267D29" w:rsidP="00267D29">
      <w:pPr>
        <w:rPr>
          <w:rFonts w:ascii="Verdana" w:hAnsi="Verdana"/>
          <w:sz w:val="20"/>
          <w:szCs w:val="20"/>
        </w:rPr>
      </w:pPr>
      <w:r w:rsidRPr="00267D29">
        <w:rPr>
          <w:rFonts w:ascii="Verdana" w:hAnsi="Verdana"/>
          <w:b/>
          <w:sz w:val="20"/>
          <w:szCs w:val="20"/>
        </w:rPr>
        <w:t>Moscow Licensing Summit</w:t>
      </w:r>
      <w:r w:rsidRPr="00267D29">
        <w:rPr>
          <w:rFonts w:ascii="Verdana" w:hAnsi="Verdana"/>
          <w:sz w:val="20"/>
          <w:szCs w:val="20"/>
        </w:rPr>
        <w:t xml:space="preserve"> – обязательное бизнес-событие для правообладателей и лицензионных агентств, компаний-лицензиатов, представителей розничной торговли, агентов, бренд-менеджеров, маркетологов, консультантов, инвесторов, финансовых аналитиков, представителей оптовой торговли и медиа-бизнеса.</w:t>
      </w:r>
      <w:r>
        <w:rPr>
          <w:rFonts w:ascii="Verdana" w:hAnsi="Verdana"/>
          <w:sz w:val="20"/>
          <w:szCs w:val="20"/>
        </w:rPr>
        <w:t xml:space="preserve"> </w:t>
      </w:r>
    </w:p>
    <w:p w:rsidR="00267D29" w:rsidRDefault="00D12953" w:rsidP="00267D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2017 году з</w:t>
      </w:r>
      <w:r w:rsidRPr="00267D29">
        <w:rPr>
          <w:rFonts w:ascii="Verdana" w:hAnsi="Verdana"/>
          <w:sz w:val="20"/>
          <w:szCs w:val="20"/>
        </w:rPr>
        <w:t>наковое для лицензионного бизнеса событие</w:t>
      </w:r>
      <w:r>
        <w:rPr>
          <w:rFonts w:ascii="Verdana" w:hAnsi="Verdana"/>
          <w:sz w:val="20"/>
          <w:szCs w:val="20"/>
        </w:rPr>
        <w:t xml:space="preserve"> посетили 402 гостя и участника, </w:t>
      </w:r>
      <w:r w:rsidRPr="00D12953">
        <w:rPr>
          <w:rFonts w:ascii="Verdana" w:hAnsi="Verdana"/>
          <w:b/>
          <w:sz w:val="20"/>
          <w:szCs w:val="20"/>
        </w:rPr>
        <w:t>21 правообладатель</w:t>
      </w:r>
      <w:r>
        <w:rPr>
          <w:rFonts w:ascii="Verdana" w:hAnsi="Verdana"/>
          <w:sz w:val="20"/>
          <w:szCs w:val="20"/>
        </w:rPr>
        <w:t xml:space="preserve"> и агент представили для </w:t>
      </w:r>
      <w:r w:rsidRPr="00267D29">
        <w:rPr>
          <w:rFonts w:ascii="Verdana" w:hAnsi="Verdana"/>
          <w:sz w:val="20"/>
          <w:szCs w:val="20"/>
        </w:rPr>
        <w:t>лицензирования</w:t>
      </w:r>
      <w:r>
        <w:rPr>
          <w:rFonts w:ascii="Verdana" w:hAnsi="Verdana"/>
          <w:sz w:val="20"/>
          <w:szCs w:val="20"/>
        </w:rPr>
        <w:t xml:space="preserve"> </w:t>
      </w:r>
      <w:r w:rsidRPr="00D12953">
        <w:rPr>
          <w:rFonts w:ascii="Verdana" w:hAnsi="Verdana"/>
          <w:b/>
          <w:sz w:val="20"/>
          <w:szCs w:val="20"/>
        </w:rPr>
        <w:t>174 популярных российских и зарубежных лицензий</w:t>
      </w:r>
      <w:r>
        <w:rPr>
          <w:rFonts w:ascii="Verdana" w:hAnsi="Verdana"/>
          <w:sz w:val="20"/>
          <w:szCs w:val="20"/>
        </w:rPr>
        <w:t xml:space="preserve">. </w:t>
      </w:r>
      <w:r w:rsidR="00267D29" w:rsidRPr="00267D29">
        <w:rPr>
          <w:rFonts w:ascii="Verdana" w:hAnsi="Verdana"/>
          <w:sz w:val="20"/>
          <w:szCs w:val="20"/>
        </w:rPr>
        <w:t xml:space="preserve">Среди участников саммита – </w:t>
      </w:r>
      <w:r w:rsidR="00267D29" w:rsidRPr="00D12953">
        <w:rPr>
          <w:rFonts w:ascii="Verdana" w:hAnsi="Verdana"/>
          <w:sz w:val="20"/>
          <w:szCs w:val="20"/>
        </w:rPr>
        <w:t>ведущие правообладатели и лицензионные агентства, известные компании и эксперты в области ритейла.</w:t>
      </w:r>
      <w:r w:rsidR="00267D29">
        <w:rPr>
          <w:rFonts w:ascii="Verdana" w:hAnsi="Verdana"/>
          <w:sz w:val="20"/>
          <w:szCs w:val="20"/>
        </w:rPr>
        <w:t xml:space="preserve"> </w:t>
      </w:r>
      <w:r w:rsidR="00601153">
        <w:rPr>
          <w:rFonts w:ascii="Verdana" w:hAnsi="Verdana"/>
          <w:sz w:val="20"/>
          <w:szCs w:val="20"/>
        </w:rPr>
        <w:t xml:space="preserve">Уже сейчас свое участие в </w:t>
      </w:r>
      <w:r w:rsidRPr="00D12953">
        <w:rPr>
          <w:rFonts w:ascii="Verdana" w:hAnsi="Verdana"/>
          <w:b/>
          <w:sz w:val="20"/>
          <w:szCs w:val="20"/>
        </w:rPr>
        <w:t>Moscow Licensing Summit 2018</w:t>
      </w:r>
      <w:r w:rsidR="00601153">
        <w:rPr>
          <w:rFonts w:ascii="Verdana" w:hAnsi="Verdana"/>
          <w:sz w:val="20"/>
          <w:szCs w:val="20"/>
        </w:rPr>
        <w:t xml:space="preserve"> подтвердили: </w:t>
      </w:r>
      <w:r w:rsidR="00BC3B38" w:rsidRPr="00BC3B38">
        <w:rPr>
          <w:rFonts w:ascii="Verdana" w:hAnsi="Verdana"/>
          <w:color w:val="E10F7D"/>
          <w:sz w:val="20"/>
          <w:szCs w:val="20"/>
        </w:rPr>
        <w:t xml:space="preserve">0+media, brand4rent, </w:t>
      </w:r>
      <w:proofErr w:type="spellStart"/>
      <w:r w:rsidR="00BC3B38" w:rsidRPr="00BC3B38">
        <w:rPr>
          <w:rFonts w:ascii="Verdana" w:hAnsi="Verdana"/>
          <w:color w:val="E10F7D"/>
          <w:sz w:val="20"/>
          <w:szCs w:val="20"/>
        </w:rPr>
        <w:t>Hasbro</w:t>
      </w:r>
      <w:proofErr w:type="spellEnd"/>
      <w:r w:rsidR="00BC3B38" w:rsidRPr="00BC3B38">
        <w:rPr>
          <w:rFonts w:ascii="Verdana" w:hAnsi="Verdana"/>
          <w:color w:val="E10F7D"/>
          <w:sz w:val="20"/>
          <w:szCs w:val="20"/>
        </w:rPr>
        <w:t>, студия «Аэроплан» (</w:t>
      </w:r>
      <w:proofErr w:type="spellStart"/>
      <w:r w:rsidR="00BC3B38" w:rsidRPr="00BC3B38">
        <w:rPr>
          <w:rFonts w:ascii="Verdana" w:hAnsi="Verdana"/>
          <w:color w:val="E10F7D"/>
          <w:sz w:val="20"/>
          <w:szCs w:val="20"/>
        </w:rPr>
        <w:t>Фиксики</w:t>
      </w:r>
      <w:proofErr w:type="spellEnd"/>
      <w:r w:rsidR="00BC3B38" w:rsidRPr="00BC3B38">
        <w:rPr>
          <w:rFonts w:ascii="Verdana" w:hAnsi="Verdana"/>
          <w:color w:val="E10F7D"/>
          <w:sz w:val="20"/>
          <w:szCs w:val="20"/>
        </w:rPr>
        <w:t xml:space="preserve">), Мармелад Медиа/ГК «РИКИ», ЛА «Мельница», </w:t>
      </w:r>
      <w:proofErr w:type="spellStart"/>
      <w:r w:rsidR="00BC3B38" w:rsidRPr="00BC3B38">
        <w:rPr>
          <w:rFonts w:ascii="Verdana" w:hAnsi="Verdana"/>
          <w:color w:val="E10F7D"/>
          <w:sz w:val="20"/>
          <w:szCs w:val="20"/>
        </w:rPr>
        <w:t>Megalicense</w:t>
      </w:r>
      <w:proofErr w:type="spellEnd"/>
      <w:r w:rsidR="00BC3B38" w:rsidRPr="00BC3B38">
        <w:rPr>
          <w:rFonts w:ascii="Verdana" w:hAnsi="Verdana"/>
          <w:color w:val="E10F7D"/>
          <w:sz w:val="20"/>
          <w:szCs w:val="20"/>
        </w:rPr>
        <w:t xml:space="preserve">, СТС-Медиа, </w:t>
      </w:r>
      <w:proofErr w:type="spellStart"/>
      <w:r w:rsidR="00BC3B38" w:rsidRPr="00BC3B38">
        <w:rPr>
          <w:rFonts w:ascii="Verdana" w:hAnsi="Verdana"/>
          <w:color w:val="E10F7D"/>
          <w:sz w:val="20"/>
          <w:szCs w:val="20"/>
        </w:rPr>
        <w:t>Nickelodeon</w:t>
      </w:r>
      <w:proofErr w:type="spellEnd"/>
      <w:r w:rsidR="00BC3B38" w:rsidRPr="00BC3B38">
        <w:rPr>
          <w:rFonts w:ascii="Verdana" w:hAnsi="Verdana"/>
          <w:color w:val="E10F7D"/>
          <w:sz w:val="20"/>
          <w:szCs w:val="20"/>
        </w:rPr>
        <w:t xml:space="preserve"> </w:t>
      </w:r>
      <w:proofErr w:type="spellStart"/>
      <w:r w:rsidR="00BC3B38" w:rsidRPr="00BC3B38">
        <w:rPr>
          <w:rFonts w:ascii="Verdana" w:hAnsi="Verdana"/>
          <w:color w:val="E10F7D"/>
          <w:sz w:val="20"/>
          <w:szCs w:val="20"/>
        </w:rPr>
        <w:t>Viacom</w:t>
      </w:r>
      <w:proofErr w:type="spellEnd"/>
      <w:r w:rsidR="00BC3B38" w:rsidRPr="00BC3B38">
        <w:rPr>
          <w:rFonts w:ascii="Verdana" w:hAnsi="Verdana"/>
          <w:color w:val="E10F7D"/>
          <w:sz w:val="20"/>
          <w:szCs w:val="20"/>
        </w:rPr>
        <w:t xml:space="preserve"> </w:t>
      </w:r>
      <w:proofErr w:type="spellStart"/>
      <w:r w:rsidR="00BC3B38" w:rsidRPr="00BC3B38">
        <w:rPr>
          <w:rFonts w:ascii="Verdana" w:hAnsi="Verdana"/>
          <w:color w:val="E10F7D"/>
          <w:sz w:val="20"/>
          <w:szCs w:val="20"/>
        </w:rPr>
        <w:t>Consumer</w:t>
      </w:r>
      <w:proofErr w:type="spellEnd"/>
      <w:r w:rsidR="00BC3B38" w:rsidRPr="00BC3B38">
        <w:rPr>
          <w:rFonts w:ascii="Verdana" w:hAnsi="Verdana"/>
          <w:color w:val="E10F7D"/>
          <w:sz w:val="20"/>
          <w:szCs w:val="20"/>
        </w:rPr>
        <w:t xml:space="preserve"> </w:t>
      </w:r>
      <w:proofErr w:type="spellStart"/>
      <w:r w:rsidR="00BC3B38" w:rsidRPr="00BC3B38">
        <w:rPr>
          <w:rFonts w:ascii="Verdana" w:hAnsi="Verdana"/>
          <w:color w:val="E10F7D"/>
          <w:sz w:val="20"/>
          <w:szCs w:val="20"/>
        </w:rPr>
        <w:t>Products</w:t>
      </w:r>
      <w:proofErr w:type="spellEnd"/>
      <w:r w:rsidR="00BC3B38" w:rsidRPr="00BC3B38">
        <w:rPr>
          <w:rFonts w:ascii="Verdana" w:hAnsi="Verdana"/>
          <w:color w:val="E10F7D"/>
          <w:sz w:val="20"/>
          <w:szCs w:val="20"/>
        </w:rPr>
        <w:t xml:space="preserve">, </w:t>
      </w:r>
      <w:proofErr w:type="spellStart"/>
      <w:r w:rsidR="00BC3B38" w:rsidRPr="00BC3B38">
        <w:rPr>
          <w:rFonts w:ascii="Verdana" w:hAnsi="Verdana"/>
          <w:color w:val="E10F7D"/>
          <w:sz w:val="20"/>
          <w:szCs w:val="20"/>
        </w:rPr>
        <w:t>Pullman</w:t>
      </w:r>
      <w:proofErr w:type="spellEnd"/>
      <w:r w:rsidR="00BC3B38" w:rsidRPr="00BC3B38">
        <w:rPr>
          <w:rFonts w:ascii="Verdana" w:hAnsi="Verdana"/>
          <w:color w:val="E10F7D"/>
          <w:sz w:val="20"/>
          <w:szCs w:val="20"/>
        </w:rPr>
        <w:t xml:space="preserve"> </w:t>
      </w:r>
      <w:proofErr w:type="spellStart"/>
      <w:r w:rsidR="00BC3B38" w:rsidRPr="00BC3B38">
        <w:rPr>
          <w:rFonts w:ascii="Verdana" w:hAnsi="Verdana"/>
          <w:color w:val="E10F7D"/>
          <w:sz w:val="20"/>
          <w:szCs w:val="20"/>
        </w:rPr>
        <w:t>Liсensing</w:t>
      </w:r>
      <w:proofErr w:type="spellEnd"/>
      <w:r w:rsidR="00BC3B38" w:rsidRPr="00BC3B38">
        <w:rPr>
          <w:rFonts w:ascii="Verdana" w:hAnsi="Verdana"/>
          <w:color w:val="E10F7D"/>
          <w:sz w:val="20"/>
          <w:szCs w:val="20"/>
        </w:rPr>
        <w:t xml:space="preserve">, </w:t>
      </w:r>
      <w:proofErr w:type="spellStart"/>
      <w:r w:rsidR="00BC3B38" w:rsidRPr="00BC3B38">
        <w:rPr>
          <w:rFonts w:ascii="Verdana" w:hAnsi="Verdana"/>
          <w:color w:val="E10F7D"/>
          <w:sz w:val="20"/>
          <w:szCs w:val="20"/>
        </w:rPr>
        <w:t>Wizart</w:t>
      </w:r>
      <w:proofErr w:type="spellEnd"/>
      <w:r w:rsidR="00BC3B38" w:rsidRPr="00BC3B38">
        <w:rPr>
          <w:rFonts w:ascii="Verdana" w:hAnsi="Verdana"/>
          <w:color w:val="E10F7D"/>
          <w:sz w:val="20"/>
          <w:szCs w:val="20"/>
        </w:rPr>
        <w:t xml:space="preserve">, Ассоциация анимационного кино, </w:t>
      </w:r>
      <w:proofErr w:type="spellStart"/>
      <w:r w:rsidR="00BC3B38" w:rsidRPr="00BC3B38">
        <w:rPr>
          <w:rFonts w:ascii="Verdana" w:hAnsi="Verdana"/>
          <w:color w:val="E10F7D"/>
          <w:sz w:val="20"/>
          <w:szCs w:val="20"/>
        </w:rPr>
        <w:t>Creative</w:t>
      </w:r>
      <w:proofErr w:type="spellEnd"/>
      <w:r w:rsidR="00BC3B38" w:rsidRPr="00BC3B38">
        <w:rPr>
          <w:rFonts w:ascii="Verdana" w:hAnsi="Verdana"/>
          <w:color w:val="E10F7D"/>
          <w:sz w:val="20"/>
          <w:szCs w:val="20"/>
        </w:rPr>
        <w:t xml:space="preserve"> </w:t>
      </w:r>
      <w:proofErr w:type="spellStart"/>
      <w:r w:rsidR="00BC3B38" w:rsidRPr="00BC3B38">
        <w:rPr>
          <w:rFonts w:ascii="Verdana" w:hAnsi="Verdana"/>
          <w:color w:val="E10F7D"/>
          <w:sz w:val="20"/>
          <w:szCs w:val="20"/>
        </w:rPr>
        <w:t>Branding</w:t>
      </w:r>
      <w:proofErr w:type="spellEnd"/>
      <w:r w:rsidR="00BC3B38" w:rsidRPr="00BC3B38">
        <w:rPr>
          <w:rFonts w:ascii="Verdana" w:hAnsi="Verdana"/>
          <w:color w:val="E10F7D"/>
          <w:sz w:val="20"/>
          <w:szCs w:val="20"/>
        </w:rPr>
        <w:t xml:space="preserve"> </w:t>
      </w:r>
      <w:proofErr w:type="spellStart"/>
      <w:r w:rsidR="00BC3B38" w:rsidRPr="00BC3B38">
        <w:rPr>
          <w:rFonts w:ascii="Verdana" w:hAnsi="Verdana"/>
          <w:color w:val="E10F7D"/>
          <w:sz w:val="20"/>
          <w:szCs w:val="20"/>
        </w:rPr>
        <w:t>Agency</w:t>
      </w:r>
      <w:proofErr w:type="spellEnd"/>
      <w:r w:rsidR="00BC3B38" w:rsidRPr="00BC3B38">
        <w:rPr>
          <w:rFonts w:ascii="Verdana" w:hAnsi="Verdana"/>
          <w:color w:val="E10F7D"/>
          <w:sz w:val="20"/>
          <w:szCs w:val="20"/>
        </w:rPr>
        <w:t xml:space="preserve"> (Продюсерский центр Андрея </w:t>
      </w:r>
      <w:proofErr w:type="spellStart"/>
      <w:r w:rsidR="00BC3B38" w:rsidRPr="00BC3B38">
        <w:rPr>
          <w:rFonts w:ascii="Verdana" w:hAnsi="Verdana"/>
          <w:color w:val="E10F7D"/>
          <w:sz w:val="20"/>
          <w:szCs w:val="20"/>
        </w:rPr>
        <w:t>Кончаловского</w:t>
      </w:r>
      <w:proofErr w:type="spellEnd"/>
      <w:r w:rsidR="00BC3B38" w:rsidRPr="00BC3B38">
        <w:rPr>
          <w:rFonts w:ascii="Verdana" w:hAnsi="Verdana"/>
          <w:color w:val="E10F7D"/>
          <w:sz w:val="20"/>
          <w:szCs w:val="20"/>
        </w:rPr>
        <w:t xml:space="preserve">), </w:t>
      </w:r>
      <w:proofErr w:type="spellStart"/>
      <w:r w:rsidR="00BC3B38" w:rsidRPr="00BC3B38">
        <w:rPr>
          <w:rFonts w:ascii="Verdana" w:hAnsi="Verdana"/>
          <w:color w:val="E10F7D"/>
          <w:sz w:val="20"/>
          <w:szCs w:val="20"/>
        </w:rPr>
        <w:t>PlayCom</w:t>
      </w:r>
      <w:proofErr w:type="spellEnd"/>
      <w:r w:rsidR="00BC3B38" w:rsidRPr="00BC3B38">
        <w:rPr>
          <w:rFonts w:ascii="Verdana" w:hAnsi="Verdana"/>
          <w:color w:val="E10F7D"/>
          <w:sz w:val="20"/>
          <w:szCs w:val="20"/>
        </w:rPr>
        <w:t xml:space="preserve">, </w:t>
      </w:r>
      <w:proofErr w:type="spellStart"/>
      <w:r w:rsidR="00BC3B38" w:rsidRPr="00BC3B38">
        <w:rPr>
          <w:rFonts w:ascii="Verdana" w:hAnsi="Verdana"/>
          <w:color w:val="E10F7D"/>
          <w:sz w:val="20"/>
          <w:szCs w:val="20"/>
        </w:rPr>
        <w:t>Анимаккорд</w:t>
      </w:r>
      <w:proofErr w:type="spellEnd"/>
      <w:r w:rsidR="00BC3B38" w:rsidRPr="00BC3B38">
        <w:rPr>
          <w:rFonts w:ascii="Verdana" w:hAnsi="Verdana"/>
          <w:color w:val="E10F7D"/>
          <w:sz w:val="20"/>
          <w:szCs w:val="20"/>
        </w:rPr>
        <w:t xml:space="preserve"> (Маша и Медведь) и др.</w:t>
      </w:r>
    </w:p>
    <w:p w:rsidR="00BC3B38" w:rsidRDefault="00CF4580" w:rsidP="00BC3B38">
      <w:pPr>
        <w:pStyle w:val="aa"/>
        <w:spacing w:line="225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</w:t>
      </w:r>
      <w:r w:rsidR="00267D29">
        <w:rPr>
          <w:rFonts w:ascii="Verdana" w:hAnsi="Verdana"/>
          <w:sz w:val="20"/>
          <w:szCs w:val="20"/>
        </w:rPr>
        <w:t>лючевыми темами деловой программы</w:t>
      </w:r>
      <w:r w:rsidR="00514893">
        <w:rPr>
          <w:rFonts w:ascii="Verdana" w:hAnsi="Verdana"/>
          <w:sz w:val="20"/>
          <w:szCs w:val="20"/>
        </w:rPr>
        <w:t xml:space="preserve"> </w:t>
      </w:r>
      <w:r w:rsidR="00514893" w:rsidRPr="00514893">
        <w:rPr>
          <w:rFonts w:ascii="Verdana" w:hAnsi="Verdana"/>
          <w:sz w:val="20"/>
          <w:szCs w:val="20"/>
        </w:rPr>
        <w:t>Moscow Licensing Summit</w:t>
      </w:r>
      <w:r>
        <w:rPr>
          <w:rFonts w:ascii="Verdana" w:hAnsi="Verdana"/>
          <w:sz w:val="20"/>
          <w:szCs w:val="20"/>
        </w:rPr>
        <w:t xml:space="preserve"> 201</w:t>
      </w:r>
      <w:r w:rsidR="001B7961">
        <w:rPr>
          <w:rFonts w:ascii="Verdana" w:hAnsi="Verdana"/>
          <w:sz w:val="20"/>
          <w:szCs w:val="20"/>
        </w:rPr>
        <w:t>8</w:t>
      </w:r>
      <w:r w:rsidR="00514893" w:rsidRPr="00514893">
        <w:rPr>
          <w:rFonts w:ascii="Verdana" w:hAnsi="Verdana"/>
          <w:sz w:val="20"/>
          <w:szCs w:val="20"/>
        </w:rPr>
        <w:t xml:space="preserve"> </w:t>
      </w:r>
      <w:r w:rsidR="00514893">
        <w:rPr>
          <w:rFonts w:ascii="Verdana" w:hAnsi="Verdana"/>
          <w:sz w:val="20"/>
          <w:szCs w:val="20"/>
        </w:rPr>
        <w:t xml:space="preserve">станут тематические бизнес-сессии: </w:t>
      </w:r>
    </w:p>
    <w:p w:rsidR="00BC3B38" w:rsidRPr="00BC3B38" w:rsidRDefault="00BC3B38" w:rsidP="00BC3B38">
      <w:pPr>
        <w:pStyle w:val="aa"/>
        <w:spacing w:line="225" w:lineRule="atLeast"/>
        <w:rPr>
          <w:rFonts w:ascii="Arial" w:eastAsia="Calibri" w:hAnsi="Arial" w:cs="Arial"/>
          <w:color w:val="000000"/>
          <w:position w:val="2"/>
          <w:sz w:val="20"/>
          <w:szCs w:val="20"/>
          <w:lang w:eastAsia="ru-RU"/>
        </w:rPr>
      </w:pPr>
      <w:r w:rsidRPr="00BC3B38">
        <w:rPr>
          <w:rFonts w:ascii="Verdana" w:eastAsia="Calibri" w:hAnsi="Verdana" w:cs="Arial"/>
          <w:b/>
          <w:bCs/>
          <w:color w:val="000000"/>
          <w:position w:val="2"/>
          <w:sz w:val="20"/>
          <w:szCs w:val="20"/>
          <w:lang w:eastAsia="ru-RU"/>
        </w:rPr>
        <w:t>Аналитика лицензионного рынка. Динамика и прогнозы</w:t>
      </w:r>
      <w:r w:rsidRPr="00BC3B38">
        <w:rPr>
          <w:rFonts w:ascii="Verdana" w:eastAsia="Calibri" w:hAnsi="Verdana" w:cs="Arial"/>
          <w:color w:val="000000"/>
          <w:position w:val="2"/>
          <w:sz w:val="20"/>
          <w:szCs w:val="20"/>
          <w:lang w:eastAsia="ru-RU"/>
        </w:rPr>
        <w:br/>
        <w:t xml:space="preserve">Аналитический обзор по категориям | Драйверы и барьеры лицензионного рынка | Возрастные группы и бум лицензий | Рейтинги популярных брендов в медиа-пространстве | Тренды и прогнозы мирового лицензионного сообщества </w:t>
      </w:r>
      <w:r>
        <w:rPr>
          <w:rFonts w:ascii="Verdana" w:eastAsia="Calibri" w:hAnsi="Verdana" w:cs="Arial"/>
          <w:color w:val="000000"/>
          <w:position w:val="2"/>
          <w:sz w:val="20"/>
          <w:szCs w:val="20"/>
          <w:lang w:eastAsia="ru-RU"/>
        </w:rPr>
        <w:br/>
      </w:r>
      <w:r w:rsidRPr="00BC3B38">
        <w:rPr>
          <w:rFonts w:ascii="Verdana" w:eastAsia="Calibri" w:hAnsi="Verdana" w:cs="Arial"/>
          <w:b/>
          <w:bCs/>
          <w:color w:val="FF0073"/>
          <w:position w:val="2"/>
          <w:sz w:val="20"/>
          <w:szCs w:val="20"/>
          <w:lang w:eastAsia="ru-RU"/>
        </w:rPr>
        <w:t xml:space="preserve">Спикеры: </w:t>
      </w:r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 xml:space="preserve">Мария </w:t>
      </w:r>
      <w:proofErr w:type="spellStart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Ванифатова</w:t>
      </w:r>
      <w:proofErr w:type="spellEnd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 xml:space="preserve"> (</w:t>
      </w:r>
      <w:proofErr w:type="spellStart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The</w:t>
      </w:r>
      <w:proofErr w:type="spellEnd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 xml:space="preserve"> NPD </w:t>
      </w:r>
      <w:proofErr w:type="spellStart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Group</w:t>
      </w:r>
      <w:proofErr w:type="spellEnd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 xml:space="preserve"> </w:t>
      </w:r>
      <w:proofErr w:type="spellStart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Russia</w:t>
      </w:r>
      <w:proofErr w:type="spellEnd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), Юлия Быченко (</w:t>
      </w:r>
      <w:proofErr w:type="spellStart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Ipsos</w:t>
      </w:r>
      <w:proofErr w:type="spellEnd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 xml:space="preserve"> </w:t>
      </w:r>
      <w:proofErr w:type="spellStart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Comcon</w:t>
      </w:r>
      <w:proofErr w:type="spellEnd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), Алексей Шафранов (Яндекс. Маркет), Институт Современных Медиа (MOMRI), LIMA</w:t>
      </w:r>
    </w:p>
    <w:p w:rsidR="00BC3B38" w:rsidRPr="00BC3B38" w:rsidRDefault="00BC3B38" w:rsidP="00BC3B38">
      <w:pPr>
        <w:spacing w:after="0" w:line="225" w:lineRule="atLeast"/>
        <w:rPr>
          <w:rFonts w:ascii="Arial" w:eastAsia="Calibri" w:hAnsi="Arial" w:cs="Arial"/>
          <w:color w:val="000000"/>
          <w:position w:val="2"/>
          <w:sz w:val="20"/>
          <w:szCs w:val="20"/>
          <w:lang w:eastAsia="ru-RU"/>
        </w:rPr>
      </w:pPr>
      <w:r w:rsidRPr="00BC3B38">
        <w:rPr>
          <w:rFonts w:ascii="Verdana" w:eastAsia="Calibri" w:hAnsi="Verdana" w:cs="Arial"/>
          <w:b/>
          <w:bCs/>
          <w:color w:val="000000"/>
          <w:position w:val="2"/>
          <w:sz w:val="20"/>
          <w:szCs w:val="20"/>
          <w:lang w:eastAsia="ru-RU"/>
        </w:rPr>
        <w:t>Диалог с Государством:</w:t>
      </w:r>
      <w:r w:rsidRPr="00BC3B38">
        <w:rPr>
          <w:rFonts w:ascii="Verdana" w:eastAsia="Calibri" w:hAnsi="Verdana" w:cs="Arial"/>
          <w:color w:val="000000"/>
          <w:position w:val="2"/>
          <w:sz w:val="20"/>
          <w:szCs w:val="20"/>
          <w:lang w:eastAsia="ru-RU"/>
        </w:rPr>
        <w:t xml:space="preserve"> О первых результатах государственной поддержки российских правообладателей и производителей лицензионных товаров</w:t>
      </w:r>
    </w:p>
    <w:p w:rsidR="00BC3B38" w:rsidRPr="00BC3B38" w:rsidRDefault="00BC3B38" w:rsidP="00BC3B38">
      <w:pPr>
        <w:spacing w:after="0" w:line="225" w:lineRule="atLeast"/>
        <w:rPr>
          <w:rFonts w:ascii="Arial" w:eastAsia="Calibri" w:hAnsi="Arial" w:cs="Arial"/>
          <w:color w:val="000000"/>
          <w:position w:val="2"/>
          <w:sz w:val="20"/>
          <w:szCs w:val="20"/>
          <w:lang w:eastAsia="ru-RU"/>
        </w:rPr>
      </w:pPr>
      <w:r w:rsidRPr="00BC3B38">
        <w:rPr>
          <w:rFonts w:ascii="Verdana" w:eastAsia="Calibri" w:hAnsi="Verdana" w:cs="Arial"/>
          <w:b/>
          <w:bCs/>
          <w:color w:val="FF0073"/>
          <w:position w:val="2"/>
          <w:sz w:val="20"/>
          <w:szCs w:val="20"/>
          <w:lang w:eastAsia="ru-RU"/>
        </w:rPr>
        <w:t>Приглашены:</w:t>
      </w:r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 xml:space="preserve"> Дмитрий Колобов, директор Департамента развития промышленности социально-значимых товаров Минпромторга России, представители Российского экспортного центра (РЭЦ), Министерства культуры РФ</w:t>
      </w:r>
      <w:r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br/>
      </w:r>
    </w:p>
    <w:p w:rsidR="00BC3B38" w:rsidRPr="00BC3B38" w:rsidRDefault="00BC3B38" w:rsidP="00BC3B38">
      <w:pPr>
        <w:spacing w:after="0" w:line="225" w:lineRule="atLeast"/>
        <w:rPr>
          <w:rFonts w:ascii="Arial" w:eastAsia="Calibri" w:hAnsi="Arial" w:cs="Arial"/>
          <w:color w:val="000000"/>
          <w:position w:val="2"/>
          <w:sz w:val="20"/>
          <w:szCs w:val="20"/>
          <w:lang w:eastAsia="ru-RU"/>
        </w:rPr>
      </w:pPr>
      <w:r w:rsidRPr="00BC3B38">
        <w:rPr>
          <w:rFonts w:ascii="Verdana" w:eastAsia="Calibri" w:hAnsi="Verdana" w:cs="Arial"/>
          <w:b/>
          <w:bCs/>
          <w:color w:val="000000"/>
          <w:position w:val="2"/>
          <w:sz w:val="20"/>
          <w:szCs w:val="20"/>
          <w:lang w:eastAsia="ru-RU"/>
        </w:rPr>
        <w:t>Юридические вопросы лицензирования. Антипиратская Панель</w:t>
      </w:r>
    </w:p>
    <w:p w:rsidR="00BC3B38" w:rsidRPr="00BC3B38" w:rsidRDefault="00BC3B38" w:rsidP="00BC3B38">
      <w:pPr>
        <w:spacing w:after="0" w:line="225" w:lineRule="atLeast"/>
        <w:rPr>
          <w:rFonts w:ascii="Arial" w:eastAsia="Calibri" w:hAnsi="Arial" w:cs="Arial"/>
          <w:color w:val="000000"/>
          <w:position w:val="2"/>
          <w:sz w:val="20"/>
          <w:szCs w:val="20"/>
          <w:lang w:eastAsia="ru-RU"/>
        </w:rPr>
      </w:pPr>
      <w:r w:rsidRPr="00BC3B38">
        <w:rPr>
          <w:rFonts w:ascii="Verdana" w:eastAsia="Calibri" w:hAnsi="Verdana" w:cs="Arial"/>
          <w:color w:val="000000"/>
          <w:position w:val="2"/>
          <w:sz w:val="20"/>
          <w:szCs w:val="20"/>
          <w:lang w:eastAsia="ru-RU"/>
        </w:rPr>
        <w:t xml:space="preserve">Создание системы управления интеллектуальной собственностью в лицензионном бизнесе | Параллельный импорт: текущая практика и последние тенденции | Контрафакт </w:t>
      </w:r>
      <w:proofErr w:type="spellStart"/>
      <w:r w:rsidRPr="00BC3B38">
        <w:rPr>
          <w:rFonts w:ascii="Verdana" w:eastAsia="Calibri" w:hAnsi="Verdana" w:cs="Arial"/>
          <w:color w:val="000000"/>
          <w:position w:val="2"/>
          <w:sz w:val="20"/>
          <w:szCs w:val="20"/>
          <w:lang w:eastAsia="ru-RU"/>
        </w:rPr>
        <w:t>online</w:t>
      </w:r>
      <w:proofErr w:type="spellEnd"/>
      <w:r w:rsidRPr="00BC3B38">
        <w:rPr>
          <w:rFonts w:ascii="Verdana" w:eastAsia="Calibri" w:hAnsi="Verdana" w:cs="Arial"/>
          <w:color w:val="000000"/>
          <w:position w:val="2"/>
          <w:sz w:val="20"/>
          <w:szCs w:val="20"/>
          <w:lang w:eastAsia="ru-RU"/>
        </w:rPr>
        <w:t>: как найти и наказать</w:t>
      </w:r>
    </w:p>
    <w:p w:rsidR="00BC3B38" w:rsidRDefault="00BC3B38" w:rsidP="00BC3B38">
      <w:pPr>
        <w:spacing w:after="0" w:line="225" w:lineRule="atLeast"/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</w:pPr>
      <w:r w:rsidRPr="00BC3B38">
        <w:rPr>
          <w:rFonts w:ascii="Verdana" w:eastAsia="Calibri" w:hAnsi="Verdana" w:cs="Arial"/>
          <w:b/>
          <w:bCs/>
          <w:color w:val="FF0073"/>
          <w:position w:val="2"/>
          <w:sz w:val="20"/>
          <w:szCs w:val="20"/>
          <w:lang w:eastAsia="ru-RU"/>
        </w:rPr>
        <w:t xml:space="preserve">Спикеры: </w:t>
      </w:r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Павел Катков (КАТКОВ И ПАРТНЕРЫ), Дмитрий Семенов (Бейкер и Макензи - Си-Ай-Эс, Лимитед), Роман Лукьянов (</w:t>
      </w:r>
      <w:proofErr w:type="spellStart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Semenov&amp;Pevzner</w:t>
      </w:r>
      <w:proofErr w:type="spellEnd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)</w:t>
      </w:r>
    </w:p>
    <w:p w:rsidR="00BC3B38" w:rsidRPr="00BC3B38" w:rsidRDefault="00BC3B38" w:rsidP="00BC3B38">
      <w:pPr>
        <w:spacing w:after="0" w:line="225" w:lineRule="atLeast"/>
        <w:rPr>
          <w:rFonts w:ascii="Arial" w:eastAsia="Calibri" w:hAnsi="Arial" w:cs="Arial"/>
          <w:color w:val="000000"/>
          <w:position w:val="2"/>
          <w:sz w:val="20"/>
          <w:szCs w:val="20"/>
          <w:lang w:eastAsia="ru-RU"/>
        </w:rPr>
      </w:pPr>
    </w:p>
    <w:p w:rsidR="00BC3B38" w:rsidRPr="00BC3B38" w:rsidRDefault="00BC3B38" w:rsidP="00BC3B38">
      <w:pPr>
        <w:spacing w:after="0" w:line="225" w:lineRule="atLeast"/>
        <w:rPr>
          <w:rFonts w:ascii="Arial" w:eastAsia="Calibri" w:hAnsi="Arial" w:cs="Arial"/>
          <w:color w:val="000000"/>
          <w:position w:val="2"/>
          <w:sz w:val="20"/>
          <w:szCs w:val="20"/>
          <w:lang w:eastAsia="ru-RU"/>
        </w:rPr>
      </w:pPr>
      <w:r w:rsidRPr="00BC3B38">
        <w:rPr>
          <w:rFonts w:ascii="Verdana" w:eastAsia="Calibri" w:hAnsi="Verdana" w:cs="Arial"/>
          <w:b/>
          <w:bCs/>
          <w:color w:val="000000"/>
          <w:position w:val="2"/>
          <w:sz w:val="20"/>
          <w:szCs w:val="20"/>
          <w:lang w:eastAsia="ru-RU"/>
        </w:rPr>
        <w:t xml:space="preserve">Точки роста российского лицензионного бизнеса. Экспертная сессия </w:t>
      </w:r>
    </w:p>
    <w:p w:rsidR="00BC3B38" w:rsidRPr="00BC3B38" w:rsidRDefault="00BC3B38" w:rsidP="00BC3B38">
      <w:pPr>
        <w:spacing w:after="0" w:line="225" w:lineRule="atLeast"/>
        <w:rPr>
          <w:rFonts w:ascii="Arial" w:eastAsia="Calibri" w:hAnsi="Arial" w:cs="Arial"/>
          <w:color w:val="000000"/>
          <w:position w:val="2"/>
          <w:sz w:val="20"/>
          <w:szCs w:val="20"/>
          <w:lang w:eastAsia="ru-RU"/>
        </w:rPr>
      </w:pPr>
      <w:r w:rsidRPr="00BC3B38">
        <w:rPr>
          <w:rFonts w:ascii="Verdana" w:eastAsia="Calibri" w:hAnsi="Verdana" w:cs="Arial"/>
          <w:color w:val="000000"/>
          <w:position w:val="2"/>
          <w:sz w:val="20"/>
          <w:szCs w:val="20"/>
          <w:lang w:eastAsia="ru-RU"/>
        </w:rPr>
        <w:t xml:space="preserve">Спорт, одежда, продукты питания, фармацевтика: опыт продвижения лицензированных товаров в различных сегментах | Динамика развития и новые возможности | </w:t>
      </w:r>
      <w:r w:rsidRPr="00BC3B38">
        <w:rPr>
          <w:rFonts w:ascii="Verdana" w:eastAsia="Calibri" w:hAnsi="Verdana" w:cs="Arial"/>
          <w:b/>
          <w:bCs/>
          <w:color w:val="000000"/>
          <w:position w:val="2"/>
          <w:sz w:val="20"/>
          <w:szCs w:val="20"/>
          <w:lang w:eastAsia="ru-RU"/>
        </w:rPr>
        <w:t xml:space="preserve">Новый подход в лицензировании: готовые решения по поставкам лицензионных товаров в розницу | Лицензирование в </w:t>
      </w:r>
      <w:proofErr w:type="spellStart"/>
      <w:r w:rsidRPr="00BC3B38">
        <w:rPr>
          <w:rFonts w:ascii="Verdana" w:eastAsia="Calibri" w:hAnsi="Verdana" w:cs="Arial"/>
          <w:b/>
          <w:bCs/>
          <w:color w:val="000000"/>
          <w:position w:val="2"/>
          <w:sz w:val="20"/>
          <w:szCs w:val="20"/>
          <w:lang w:eastAsia="ru-RU"/>
        </w:rPr>
        <w:t>Fashion</w:t>
      </w:r>
      <w:proofErr w:type="spellEnd"/>
      <w:r w:rsidRPr="00BC3B38">
        <w:rPr>
          <w:rFonts w:ascii="Verdana" w:eastAsia="Calibri" w:hAnsi="Verdana" w:cs="Arial"/>
          <w:b/>
          <w:bCs/>
          <w:color w:val="000000"/>
          <w:position w:val="2"/>
          <w:sz w:val="20"/>
          <w:szCs w:val="20"/>
          <w:lang w:eastAsia="ru-RU"/>
        </w:rPr>
        <w:t xml:space="preserve"> | Новый формат лицензирования кондитерских изделий, как новый подход в работе с </w:t>
      </w:r>
      <w:proofErr w:type="spellStart"/>
      <w:r w:rsidRPr="00BC3B38">
        <w:rPr>
          <w:rFonts w:ascii="Verdana" w:eastAsia="Calibri" w:hAnsi="Verdana" w:cs="Arial"/>
          <w:b/>
          <w:bCs/>
          <w:color w:val="000000"/>
          <w:position w:val="2"/>
          <w:sz w:val="20"/>
          <w:szCs w:val="20"/>
          <w:lang w:eastAsia="ru-RU"/>
        </w:rPr>
        <w:t>фудом</w:t>
      </w:r>
      <w:proofErr w:type="spellEnd"/>
      <w:r w:rsidRPr="00BC3B38">
        <w:rPr>
          <w:rFonts w:ascii="Verdana" w:eastAsia="Calibri" w:hAnsi="Verdana" w:cs="Arial"/>
          <w:b/>
          <w:bCs/>
          <w:color w:val="000000"/>
          <w:position w:val="2"/>
          <w:sz w:val="20"/>
          <w:szCs w:val="20"/>
          <w:lang w:eastAsia="ru-RU"/>
        </w:rPr>
        <w:t xml:space="preserve"> </w:t>
      </w:r>
    </w:p>
    <w:p w:rsidR="00BC3B38" w:rsidRDefault="00BC3B38" w:rsidP="00BC3B38">
      <w:pPr>
        <w:spacing w:after="0" w:line="225" w:lineRule="atLeast"/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</w:pPr>
      <w:r w:rsidRPr="00BC3B38">
        <w:rPr>
          <w:rFonts w:ascii="Verdana" w:eastAsia="Calibri" w:hAnsi="Verdana" w:cs="Arial"/>
          <w:b/>
          <w:bCs/>
          <w:color w:val="FF0073"/>
          <w:position w:val="2"/>
          <w:sz w:val="20"/>
          <w:szCs w:val="20"/>
          <w:lang w:eastAsia="ru-RU"/>
        </w:rPr>
        <w:t xml:space="preserve">Спикеры: </w:t>
      </w:r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Сергей Бочаров («</w:t>
      </w:r>
      <w:proofErr w:type="spellStart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Фреш</w:t>
      </w:r>
      <w:proofErr w:type="spellEnd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 xml:space="preserve"> Тренд»), Александр Саблуков (0+MEDIA), Дарья </w:t>
      </w:r>
      <w:proofErr w:type="spellStart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Катиба</w:t>
      </w:r>
      <w:proofErr w:type="spellEnd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 xml:space="preserve"> (</w:t>
      </w:r>
      <w:proofErr w:type="spellStart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Animaccord</w:t>
      </w:r>
      <w:proofErr w:type="spellEnd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), Майя Москвичева (</w:t>
      </w:r>
      <w:proofErr w:type="spellStart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Hasbro</w:t>
      </w:r>
      <w:proofErr w:type="spellEnd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), Наталья Леон (</w:t>
      </w:r>
      <w:proofErr w:type="spellStart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Riki-Fashion</w:t>
      </w:r>
      <w:proofErr w:type="spellEnd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 xml:space="preserve">, </w:t>
      </w:r>
      <w:proofErr w:type="spellStart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Zeptolab</w:t>
      </w:r>
      <w:proofErr w:type="spellEnd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 xml:space="preserve">), </w:t>
      </w:r>
      <w:proofErr w:type="spellStart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Sweet</w:t>
      </w:r>
      <w:proofErr w:type="spellEnd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 xml:space="preserve"> </w:t>
      </w:r>
      <w:proofErr w:type="spellStart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Club</w:t>
      </w:r>
      <w:proofErr w:type="spellEnd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 xml:space="preserve"> + Дария </w:t>
      </w:r>
      <w:proofErr w:type="spellStart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Башарина</w:t>
      </w:r>
      <w:proofErr w:type="spellEnd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 xml:space="preserve"> (Мармелад Медиа)</w:t>
      </w:r>
    </w:p>
    <w:p w:rsidR="00BC3B38" w:rsidRPr="00BC3B38" w:rsidRDefault="00BC3B38" w:rsidP="00BC3B38">
      <w:pPr>
        <w:spacing w:after="0" w:line="225" w:lineRule="atLeast"/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</w:pPr>
    </w:p>
    <w:p w:rsidR="00BC3B38" w:rsidRPr="00BC3B38" w:rsidRDefault="00BC3B38" w:rsidP="00BC3B38">
      <w:pPr>
        <w:spacing w:after="0" w:line="225" w:lineRule="atLeast"/>
        <w:rPr>
          <w:rFonts w:ascii="Arial" w:eastAsia="Calibri" w:hAnsi="Arial" w:cs="Arial"/>
          <w:color w:val="000000"/>
          <w:position w:val="2"/>
          <w:sz w:val="20"/>
          <w:szCs w:val="20"/>
          <w:lang w:eastAsia="ru-RU"/>
        </w:rPr>
      </w:pPr>
      <w:r w:rsidRPr="00BC3B38">
        <w:rPr>
          <w:rFonts w:ascii="Verdana" w:eastAsia="Calibri" w:hAnsi="Verdana" w:cs="Arial"/>
          <w:b/>
          <w:bCs/>
          <w:color w:val="000000"/>
          <w:position w:val="2"/>
          <w:sz w:val="20"/>
          <w:szCs w:val="20"/>
          <w:lang w:eastAsia="ru-RU"/>
        </w:rPr>
        <w:t>Потенциал лицензирования новых анимационных проектов</w:t>
      </w:r>
    </w:p>
    <w:p w:rsidR="00BC3B38" w:rsidRPr="00BC3B38" w:rsidRDefault="00BC3B38" w:rsidP="00BC3B38">
      <w:pPr>
        <w:spacing w:after="0" w:line="225" w:lineRule="atLeast"/>
        <w:rPr>
          <w:rFonts w:ascii="Arial" w:eastAsia="Calibri" w:hAnsi="Arial" w:cs="Arial"/>
          <w:color w:val="000000"/>
          <w:position w:val="2"/>
          <w:sz w:val="20"/>
          <w:szCs w:val="20"/>
          <w:lang w:eastAsia="ru-RU"/>
        </w:rPr>
      </w:pPr>
      <w:r w:rsidRPr="00BC3B38">
        <w:rPr>
          <w:rFonts w:ascii="Verdana" w:eastAsia="Calibri" w:hAnsi="Verdana" w:cs="Arial"/>
          <w:color w:val="000000"/>
          <w:position w:val="2"/>
          <w:sz w:val="20"/>
          <w:szCs w:val="20"/>
          <w:lang w:eastAsia="ru-RU"/>
        </w:rPr>
        <w:t xml:space="preserve">Питч-презентации российских анимационных студий под эгидой Ассоциации анимационного кино </w:t>
      </w:r>
    </w:p>
    <w:p w:rsidR="00BC3B38" w:rsidRPr="00BC3B38" w:rsidRDefault="00BC3B38" w:rsidP="00BC3B38">
      <w:pPr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</w:pPr>
      <w:r w:rsidRPr="00BC3B38">
        <w:rPr>
          <w:rFonts w:ascii="Verdana" w:eastAsia="Calibri" w:hAnsi="Verdana" w:cs="Arial"/>
          <w:b/>
          <w:bCs/>
          <w:color w:val="FF0073"/>
          <w:position w:val="2"/>
          <w:sz w:val="20"/>
          <w:szCs w:val="20"/>
          <w:lang w:eastAsia="ru-RU"/>
        </w:rPr>
        <w:t>Модератор:</w:t>
      </w:r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 xml:space="preserve"> Ирина </w:t>
      </w:r>
      <w:proofErr w:type="spellStart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Мастусова</w:t>
      </w:r>
      <w:proofErr w:type="spellEnd"/>
      <w:r w:rsidRPr="00BC3B3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, исполнительный директор, Ассоциация анимационного кино (ААК)</w:t>
      </w:r>
    </w:p>
    <w:p w:rsidR="00415FB6" w:rsidRPr="0083751B" w:rsidRDefault="00CF4580" w:rsidP="00BC3B38">
      <w:pPr>
        <w:rPr>
          <w:rFonts w:ascii="Verdana" w:hAnsi="Verdana"/>
          <w:bCs/>
          <w:sz w:val="20"/>
          <w:szCs w:val="20"/>
        </w:rPr>
      </w:pPr>
      <w:r w:rsidRPr="0083751B">
        <w:rPr>
          <w:rFonts w:ascii="Verdana" w:hAnsi="Verdana"/>
          <w:bCs/>
          <w:sz w:val="20"/>
          <w:szCs w:val="20"/>
        </w:rPr>
        <w:t xml:space="preserve">Эксклюзивно в рамках Саммита выступят представители Международной Ассоциации Участников Лицензионной Индустрии </w:t>
      </w:r>
      <w:r w:rsidRPr="0083751B">
        <w:rPr>
          <w:rFonts w:ascii="Verdana" w:hAnsi="Verdana"/>
          <w:b/>
          <w:bCs/>
          <w:sz w:val="20"/>
          <w:szCs w:val="20"/>
        </w:rPr>
        <w:t>LIMA</w:t>
      </w:r>
      <w:r w:rsidRPr="0083751B">
        <w:rPr>
          <w:rFonts w:ascii="Verdana" w:hAnsi="Verdana"/>
          <w:bCs/>
          <w:sz w:val="20"/>
          <w:szCs w:val="20"/>
        </w:rPr>
        <w:t xml:space="preserve">, пройдут промо-презентации компаний-участников. </w:t>
      </w:r>
      <w:r w:rsidR="0083751B">
        <w:rPr>
          <w:rFonts w:ascii="Verdana" w:hAnsi="Verdana"/>
          <w:bCs/>
          <w:sz w:val="20"/>
          <w:szCs w:val="20"/>
        </w:rPr>
        <w:t xml:space="preserve">Среди них: </w:t>
      </w:r>
      <w:r w:rsidR="00BC3B38" w:rsidRPr="00BC3B38">
        <w:rPr>
          <w:rFonts w:ascii="Verdana" w:hAnsi="Verdana"/>
          <w:bCs/>
          <w:color w:val="E10F7D"/>
          <w:sz w:val="20"/>
          <w:szCs w:val="20"/>
        </w:rPr>
        <w:t xml:space="preserve">brand4rent (Лицензионные программы brand4rent и Союзмультфильм на 2019 год), студия «Аэроплан», ЛА «Мельница», СТС Медиа, </w:t>
      </w:r>
      <w:proofErr w:type="spellStart"/>
      <w:r w:rsidR="00BC3B38" w:rsidRPr="00BC3B38">
        <w:rPr>
          <w:rFonts w:ascii="Verdana" w:hAnsi="Verdana"/>
          <w:bCs/>
          <w:color w:val="E10F7D"/>
          <w:sz w:val="20"/>
          <w:szCs w:val="20"/>
        </w:rPr>
        <w:t>Creative</w:t>
      </w:r>
      <w:proofErr w:type="spellEnd"/>
      <w:r w:rsidR="00BC3B38" w:rsidRPr="00BC3B38">
        <w:rPr>
          <w:rFonts w:ascii="Verdana" w:hAnsi="Verdana"/>
          <w:bCs/>
          <w:color w:val="E10F7D"/>
          <w:sz w:val="20"/>
          <w:szCs w:val="20"/>
        </w:rPr>
        <w:t xml:space="preserve"> </w:t>
      </w:r>
      <w:proofErr w:type="spellStart"/>
      <w:r w:rsidR="00BC3B38" w:rsidRPr="00BC3B38">
        <w:rPr>
          <w:rFonts w:ascii="Verdana" w:hAnsi="Verdana"/>
          <w:bCs/>
          <w:color w:val="E10F7D"/>
          <w:sz w:val="20"/>
          <w:szCs w:val="20"/>
        </w:rPr>
        <w:t>Branding</w:t>
      </w:r>
      <w:proofErr w:type="spellEnd"/>
      <w:r w:rsidR="00BC3B38" w:rsidRPr="00BC3B38">
        <w:rPr>
          <w:rFonts w:ascii="Verdana" w:hAnsi="Verdana"/>
          <w:bCs/>
          <w:color w:val="E10F7D"/>
          <w:sz w:val="20"/>
          <w:szCs w:val="20"/>
        </w:rPr>
        <w:t xml:space="preserve"> </w:t>
      </w:r>
      <w:proofErr w:type="spellStart"/>
      <w:r w:rsidR="00BC3B38" w:rsidRPr="00BC3B38">
        <w:rPr>
          <w:rFonts w:ascii="Verdana" w:hAnsi="Verdana"/>
          <w:bCs/>
          <w:color w:val="E10F7D"/>
          <w:sz w:val="20"/>
          <w:szCs w:val="20"/>
        </w:rPr>
        <w:t>Agency</w:t>
      </w:r>
      <w:proofErr w:type="spellEnd"/>
      <w:r w:rsidR="00BC3B38" w:rsidRPr="00BC3B38">
        <w:rPr>
          <w:rFonts w:ascii="Verdana" w:hAnsi="Verdana"/>
          <w:bCs/>
          <w:color w:val="E10F7D"/>
          <w:sz w:val="20"/>
          <w:szCs w:val="20"/>
        </w:rPr>
        <w:t xml:space="preserve"> (Продюсерский центр Андрея </w:t>
      </w:r>
      <w:proofErr w:type="spellStart"/>
      <w:r w:rsidR="00BC3B38" w:rsidRPr="00BC3B38">
        <w:rPr>
          <w:rFonts w:ascii="Verdana" w:hAnsi="Verdana"/>
          <w:bCs/>
          <w:color w:val="E10F7D"/>
          <w:sz w:val="20"/>
          <w:szCs w:val="20"/>
        </w:rPr>
        <w:t>Кончаловского</w:t>
      </w:r>
      <w:proofErr w:type="spellEnd"/>
      <w:r w:rsidR="00BC3B38" w:rsidRPr="00BC3B38">
        <w:rPr>
          <w:rFonts w:ascii="Verdana" w:hAnsi="Verdana"/>
          <w:bCs/>
          <w:color w:val="E10F7D"/>
          <w:sz w:val="20"/>
          <w:szCs w:val="20"/>
        </w:rPr>
        <w:t>)</w:t>
      </w:r>
      <w:r w:rsidR="00BC3B38">
        <w:rPr>
          <w:rFonts w:ascii="Verdana" w:hAnsi="Verdana"/>
          <w:bCs/>
          <w:color w:val="E10F7D"/>
          <w:sz w:val="20"/>
          <w:szCs w:val="20"/>
        </w:rPr>
        <w:t>.</w:t>
      </w:r>
    </w:p>
    <w:p w:rsidR="00E2516A" w:rsidRDefault="00CF4580" w:rsidP="00CF458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Основным уникальным форматом </w:t>
      </w:r>
      <w:r>
        <w:rPr>
          <w:rFonts w:ascii="Verdana" w:hAnsi="Verdana"/>
          <w:bCs/>
          <w:sz w:val="20"/>
          <w:szCs w:val="20"/>
          <w:lang w:val="en-US"/>
        </w:rPr>
        <w:t>Moscow</w:t>
      </w:r>
      <w:r w:rsidRPr="00CF458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  <w:lang w:val="en-US"/>
        </w:rPr>
        <w:t>Licensing</w:t>
      </w:r>
      <w:r w:rsidRPr="00CF458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  <w:lang w:val="en-US"/>
        </w:rPr>
        <w:t>Summit</w:t>
      </w:r>
      <w:r>
        <w:rPr>
          <w:rFonts w:ascii="Verdana" w:hAnsi="Verdana"/>
          <w:bCs/>
          <w:sz w:val="20"/>
          <w:szCs w:val="20"/>
        </w:rPr>
        <w:t xml:space="preserve"> является </w:t>
      </w:r>
      <w:r w:rsidRPr="00415FB6">
        <w:rPr>
          <w:rFonts w:ascii="Verdana" w:hAnsi="Verdana"/>
          <w:b/>
          <w:bCs/>
          <w:sz w:val="20"/>
          <w:szCs w:val="20"/>
        </w:rPr>
        <w:t>нетворкинг</w:t>
      </w:r>
      <w:r>
        <w:rPr>
          <w:rFonts w:ascii="Verdana" w:hAnsi="Verdana"/>
          <w:bCs/>
          <w:sz w:val="20"/>
          <w:szCs w:val="20"/>
        </w:rPr>
        <w:t xml:space="preserve">  - </w:t>
      </w:r>
      <w:r w:rsidRPr="00CF4580">
        <w:rPr>
          <w:rFonts w:ascii="Verdana" w:hAnsi="Verdana"/>
          <w:bCs/>
          <w:sz w:val="20"/>
          <w:szCs w:val="20"/>
        </w:rPr>
        <w:t>переговорны</w:t>
      </w:r>
      <w:r>
        <w:rPr>
          <w:rFonts w:ascii="Verdana" w:hAnsi="Verdana"/>
          <w:bCs/>
          <w:sz w:val="20"/>
          <w:szCs w:val="20"/>
        </w:rPr>
        <w:t xml:space="preserve">е </w:t>
      </w:r>
      <w:r w:rsidRPr="00CF4580">
        <w:rPr>
          <w:rFonts w:ascii="Verdana" w:hAnsi="Verdana"/>
          <w:bCs/>
          <w:sz w:val="20"/>
          <w:szCs w:val="20"/>
        </w:rPr>
        <w:t>сесси</w:t>
      </w:r>
      <w:r>
        <w:rPr>
          <w:rFonts w:ascii="Verdana" w:hAnsi="Verdana"/>
          <w:bCs/>
          <w:sz w:val="20"/>
          <w:szCs w:val="20"/>
        </w:rPr>
        <w:t>и</w:t>
      </w:r>
      <w:r w:rsidRPr="00CF4580">
        <w:rPr>
          <w:rFonts w:ascii="Verdana" w:hAnsi="Verdana"/>
          <w:bCs/>
          <w:sz w:val="20"/>
          <w:szCs w:val="20"/>
        </w:rPr>
        <w:t xml:space="preserve"> с </w:t>
      </w:r>
      <w:r w:rsidR="001B7961">
        <w:rPr>
          <w:rFonts w:ascii="Verdana" w:hAnsi="Verdana"/>
          <w:bCs/>
          <w:sz w:val="20"/>
          <w:szCs w:val="20"/>
        </w:rPr>
        <w:t xml:space="preserve">лицензиарами, </w:t>
      </w:r>
      <w:r w:rsidRPr="00CF4580">
        <w:rPr>
          <w:rFonts w:ascii="Verdana" w:hAnsi="Verdana"/>
          <w:bCs/>
          <w:sz w:val="20"/>
          <w:szCs w:val="20"/>
        </w:rPr>
        <w:t>лицензиатами и представителями розницы</w:t>
      </w:r>
      <w:r>
        <w:rPr>
          <w:rFonts w:ascii="Verdana" w:hAnsi="Verdana"/>
          <w:bCs/>
          <w:sz w:val="20"/>
          <w:szCs w:val="20"/>
        </w:rPr>
        <w:t xml:space="preserve"> в режиме </w:t>
      </w:r>
      <w:r>
        <w:rPr>
          <w:rFonts w:ascii="Verdana" w:hAnsi="Verdana"/>
          <w:bCs/>
          <w:sz w:val="20"/>
          <w:szCs w:val="20"/>
          <w:lang w:val="en-US"/>
        </w:rPr>
        <w:t>non</w:t>
      </w:r>
      <w:r w:rsidRPr="00CF458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  <w:lang w:val="en-US"/>
        </w:rPr>
        <w:t>stop</w:t>
      </w:r>
      <w:r w:rsidRPr="00CF4580">
        <w:rPr>
          <w:rFonts w:ascii="Verdana" w:hAnsi="Verdana"/>
          <w:bCs/>
          <w:sz w:val="20"/>
          <w:szCs w:val="20"/>
        </w:rPr>
        <w:t>. Это позволит лицензиатам получить эксклюзивные предложения от правообладателей и подобрать подходящую лицензию, не покидая площадку Саммита.</w:t>
      </w:r>
    </w:p>
    <w:p w:rsidR="00415FB6" w:rsidRDefault="00E2516A" w:rsidP="00BC3B38">
      <w:pPr>
        <w:rPr>
          <w:rFonts w:ascii="Verdana" w:hAnsi="Verdana"/>
          <w:bCs/>
          <w:sz w:val="20"/>
          <w:szCs w:val="20"/>
        </w:rPr>
      </w:pPr>
      <w:r w:rsidRPr="00E2516A">
        <w:rPr>
          <w:rFonts w:ascii="Verdana" w:hAnsi="Verdana"/>
          <w:bCs/>
          <w:sz w:val="20"/>
          <w:szCs w:val="20"/>
        </w:rPr>
        <w:t xml:space="preserve">Подробнее об условиях участия в Moscow Licensing Summit вы можете узнать у </w:t>
      </w:r>
      <w:r w:rsidR="0072170E">
        <w:rPr>
          <w:rFonts w:ascii="Verdana" w:hAnsi="Verdana"/>
          <w:bCs/>
          <w:sz w:val="20"/>
          <w:szCs w:val="20"/>
        </w:rPr>
        <w:t xml:space="preserve">координатора проекта: Елена Ильина, 8(495) 258 80 32, </w:t>
      </w:r>
      <w:hyperlink r:id="rId10" w:history="1">
        <w:r w:rsidR="0072170E" w:rsidRPr="0072170E">
          <w:rPr>
            <w:rStyle w:val="a9"/>
            <w:rFonts w:ascii="Verdana" w:hAnsi="Verdana"/>
            <w:bCs/>
            <w:color w:val="E10F7D"/>
            <w:sz w:val="20"/>
            <w:szCs w:val="20"/>
          </w:rPr>
          <w:t>elena.ilyina@licensingworld.ru</w:t>
        </w:r>
      </w:hyperlink>
      <w:r w:rsidR="0072170E" w:rsidRPr="0072170E">
        <w:rPr>
          <w:rFonts w:ascii="Verdana" w:hAnsi="Verdana"/>
          <w:bCs/>
          <w:color w:val="E10F7D"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br/>
      </w:r>
    </w:p>
    <w:p w:rsidR="00E2516A" w:rsidRPr="00E2516A" w:rsidRDefault="00E2516A" w:rsidP="00CF4580">
      <w:pPr>
        <w:rPr>
          <w:rFonts w:ascii="Verdana" w:hAnsi="Verdana"/>
          <w:b/>
          <w:bCs/>
          <w:sz w:val="20"/>
          <w:szCs w:val="20"/>
        </w:rPr>
      </w:pPr>
      <w:r w:rsidRPr="00E2516A">
        <w:rPr>
          <w:rFonts w:ascii="Verdana" w:hAnsi="Verdana"/>
          <w:b/>
          <w:bCs/>
          <w:sz w:val="20"/>
          <w:szCs w:val="20"/>
        </w:rPr>
        <w:t xml:space="preserve">О </w:t>
      </w:r>
      <w:r>
        <w:rPr>
          <w:rFonts w:ascii="Verdana" w:hAnsi="Verdana"/>
          <w:b/>
          <w:bCs/>
          <w:sz w:val="20"/>
          <w:szCs w:val="20"/>
          <w:lang w:val="en-US"/>
        </w:rPr>
        <w:t>Moscow</w:t>
      </w:r>
      <w:r w:rsidRPr="00E2516A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en-US"/>
        </w:rPr>
        <w:t>Licensing</w:t>
      </w:r>
      <w:r w:rsidRPr="00E2516A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en-US"/>
        </w:rPr>
        <w:t>Summit</w:t>
      </w:r>
    </w:p>
    <w:p w:rsidR="00E2516A" w:rsidRPr="00E2516A" w:rsidRDefault="00E2516A" w:rsidP="00E2516A">
      <w:pPr>
        <w:rPr>
          <w:rFonts w:ascii="Verdana" w:hAnsi="Verdana"/>
          <w:bCs/>
          <w:sz w:val="20"/>
          <w:szCs w:val="20"/>
        </w:rPr>
      </w:pPr>
      <w:r w:rsidRPr="00E2516A">
        <w:rPr>
          <w:rFonts w:ascii="Verdana" w:hAnsi="Verdana"/>
          <w:bCs/>
          <w:sz w:val="20"/>
          <w:szCs w:val="20"/>
        </w:rPr>
        <w:t xml:space="preserve">Moscow Licensing Summit </w:t>
      </w:r>
      <w:r>
        <w:rPr>
          <w:rFonts w:ascii="Verdana" w:hAnsi="Verdana"/>
          <w:bCs/>
          <w:sz w:val="20"/>
          <w:szCs w:val="20"/>
        </w:rPr>
        <w:t>-</w:t>
      </w:r>
      <w:r w:rsidRPr="00E2516A">
        <w:rPr>
          <w:rFonts w:ascii="Verdana" w:hAnsi="Verdana"/>
          <w:bCs/>
          <w:sz w:val="20"/>
          <w:szCs w:val="20"/>
        </w:rPr>
        <w:t xml:space="preserve"> единственная в России и уникальная B2B коммуникативная площадка участников лицензионного рынка. Аудиторией события являются руководящие кадры компаний, уполномоченные принимать решения, при этом особое внимание уделяется российским производителям лицензионных товаров. Саммит - это отличная возможность для новых компаний заявить о себе и представить всему рынку свои новые бренды и продукты.</w:t>
      </w:r>
    </w:p>
    <w:p w:rsidR="0074380A" w:rsidRPr="00BC3B38" w:rsidRDefault="00E2516A">
      <w:pPr>
        <w:rPr>
          <w:rFonts w:ascii="Verdana" w:hAnsi="Verdana"/>
          <w:sz w:val="20"/>
          <w:szCs w:val="20"/>
        </w:rPr>
      </w:pPr>
      <w:r w:rsidRPr="00E2516A">
        <w:rPr>
          <w:rFonts w:ascii="Verdana" w:hAnsi="Verdana"/>
          <w:bCs/>
          <w:sz w:val="20"/>
          <w:szCs w:val="20"/>
        </w:rPr>
        <w:t>Организатор Moscow Licensing Summit – компания «ГРАНД ЭКСПО» 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</w:t>
      </w:r>
      <w:r>
        <w:rPr>
          <w:rFonts w:ascii="Verdana" w:hAnsi="Verdana"/>
          <w:bCs/>
          <w:sz w:val="20"/>
          <w:szCs w:val="20"/>
        </w:rPr>
        <w:t xml:space="preserve"> услуг для детей </w:t>
      </w:r>
      <w:r w:rsidRPr="00E2516A">
        <w:rPr>
          <w:rFonts w:ascii="Verdana" w:hAnsi="Verdana"/>
          <w:bCs/>
          <w:sz w:val="20"/>
          <w:szCs w:val="20"/>
        </w:rPr>
        <w:t>“</w:t>
      </w:r>
      <w:hyperlink r:id="rId11" w:history="1">
        <w:r w:rsidRPr="00E2516A">
          <w:rPr>
            <w:rStyle w:val="a9"/>
            <w:rFonts w:ascii="Verdana" w:hAnsi="Verdana"/>
            <w:bCs/>
            <w:color w:val="E11973"/>
            <w:sz w:val="20"/>
            <w:szCs w:val="20"/>
          </w:rPr>
          <w:t>Kids Russia</w:t>
        </w:r>
      </w:hyperlink>
      <w:r w:rsidRPr="00E2516A">
        <w:rPr>
          <w:rFonts w:ascii="Verdana" w:hAnsi="Verdana"/>
          <w:bCs/>
          <w:sz w:val="20"/>
          <w:szCs w:val="20"/>
        </w:rPr>
        <w:t>” и Международн</w:t>
      </w:r>
      <w:r>
        <w:rPr>
          <w:rFonts w:ascii="Verdana" w:hAnsi="Verdana"/>
          <w:bCs/>
          <w:sz w:val="20"/>
          <w:szCs w:val="20"/>
        </w:rPr>
        <w:t xml:space="preserve">ой Специализированной выставки </w:t>
      </w:r>
      <w:r w:rsidRPr="00E2516A">
        <w:rPr>
          <w:rFonts w:ascii="Verdana" w:hAnsi="Verdana"/>
          <w:bCs/>
          <w:sz w:val="20"/>
          <w:szCs w:val="20"/>
        </w:rPr>
        <w:t>“</w:t>
      </w:r>
      <w:hyperlink r:id="rId12" w:history="1">
        <w:r w:rsidRPr="00E2516A">
          <w:rPr>
            <w:rStyle w:val="a9"/>
            <w:rFonts w:ascii="Verdana" w:hAnsi="Verdana"/>
            <w:bCs/>
            <w:color w:val="E11973"/>
            <w:sz w:val="20"/>
            <w:szCs w:val="20"/>
          </w:rPr>
          <w:t>Licensing World Russia</w:t>
        </w:r>
      </w:hyperlink>
      <w:r w:rsidRPr="00E2516A">
        <w:rPr>
          <w:rFonts w:ascii="Verdana" w:hAnsi="Verdana"/>
          <w:bCs/>
          <w:sz w:val="20"/>
          <w:szCs w:val="20"/>
        </w:rPr>
        <w:t>”. С 2016 года компания ГРАНД ЭКСПО является членом Международной Ассоциации Участни</w:t>
      </w:r>
      <w:r w:rsidR="00BC3B38">
        <w:rPr>
          <w:rFonts w:ascii="Verdana" w:hAnsi="Verdana"/>
          <w:bCs/>
          <w:sz w:val="20"/>
          <w:szCs w:val="20"/>
        </w:rPr>
        <w:t>ков Лицензионной Индустрии LIMA.</w:t>
      </w:r>
      <w:r w:rsidR="00BC3B38">
        <w:rPr>
          <w:rFonts w:ascii="Verdana" w:hAnsi="Verdana"/>
          <w:sz w:val="20"/>
          <w:szCs w:val="20"/>
        </w:rPr>
        <w:t xml:space="preserve"> </w:t>
      </w:r>
    </w:p>
    <w:p w:rsidR="00D87037" w:rsidRDefault="00D87037"/>
    <w:sectPr w:rsidR="00D87037" w:rsidSect="00BC3B38">
      <w:headerReference w:type="default" r:id="rId13"/>
      <w:pgSz w:w="11906" w:h="16838"/>
      <w:pgMar w:top="1134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251" w:rsidRDefault="00277251" w:rsidP="00D87037">
      <w:pPr>
        <w:spacing w:after="0" w:line="240" w:lineRule="auto"/>
      </w:pPr>
      <w:r>
        <w:separator/>
      </w:r>
    </w:p>
  </w:endnote>
  <w:endnote w:type="continuationSeparator" w:id="0">
    <w:p w:rsidR="00277251" w:rsidRDefault="00277251" w:rsidP="00D8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251" w:rsidRDefault="00277251" w:rsidP="00D87037">
      <w:pPr>
        <w:spacing w:after="0" w:line="240" w:lineRule="auto"/>
      </w:pPr>
      <w:r>
        <w:separator/>
      </w:r>
    </w:p>
  </w:footnote>
  <w:footnote w:type="continuationSeparator" w:id="0">
    <w:p w:rsidR="00277251" w:rsidRDefault="00277251" w:rsidP="00D8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37" w:rsidRPr="00D87037" w:rsidRDefault="00D87037" w:rsidP="00D87037">
    <w:pPr>
      <w:pStyle w:val="a3"/>
      <w:jc w:val="right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4F69"/>
    <w:multiLevelType w:val="hybridMultilevel"/>
    <w:tmpl w:val="4E0476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C60DA"/>
    <w:multiLevelType w:val="hybridMultilevel"/>
    <w:tmpl w:val="C11A8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956679"/>
    <w:multiLevelType w:val="multilevel"/>
    <w:tmpl w:val="DA96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037"/>
    <w:rsid w:val="001A250A"/>
    <w:rsid w:val="001B7961"/>
    <w:rsid w:val="00267D29"/>
    <w:rsid w:val="00277251"/>
    <w:rsid w:val="002F245D"/>
    <w:rsid w:val="0039475A"/>
    <w:rsid w:val="00415FB6"/>
    <w:rsid w:val="004C1308"/>
    <w:rsid w:val="00514893"/>
    <w:rsid w:val="005A494B"/>
    <w:rsid w:val="005B4913"/>
    <w:rsid w:val="005C3B6C"/>
    <w:rsid w:val="00601153"/>
    <w:rsid w:val="006260D1"/>
    <w:rsid w:val="0072170E"/>
    <w:rsid w:val="0074380A"/>
    <w:rsid w:val="00787E49"/>
    <w:rsid w:val="0083751B"/>
    <w:rsid w:val="009553B0"/>
    <w:rsid w:val="00991103"/>
    <w:rsid w:val="00A30FDA"/>
    <w:rsid w:val="00AF08AA"/>
    <w:rsid w:val="00BC3B38"/>
    <w:rsid w:val="00BF1E47"/>
    <w:rsid w:val="00CF4580"/>
    <w:rsid w:val="00D12953"/>
    <w:rsid w:val="00D87037"/>
    <w:rsid w:val="00E2516A"/>
    <w:rsid w:val="00EB7AB7"/>
    <w:rsid w:val="00F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E9E46-8E65-4B1D-B7AE-F35DE74B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037"/>
  </w:style>
  <w:style w:type="paragraph" w:styleId="a5">
    <w:name w:val="footer"/>
    <w:basedOn w:val="a"/>
    <w:link w:val="a6"/>
    <w:uiPriority w:val="99"/>
    <w:unhideWhenUsed/>
    <w:rsid w:val="00D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037"/>
  </w:style>
  <w:style w:type="paragraph" w:styleId="a7">
    <w:name w:val="Balloon Text"/>
    <w:basedOn w:val="a"/>
    <w:link w:val="a8"/>
    <w:uiPriority w:val="99"/>
    <w:semiHidden/>
    <w:unhideWhenUsed/>
    <w:rsid w:val="00D8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3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4380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14893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1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russia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censingworld.ru/" TargetMode="External"/><Relationship Id="rId12" Type="http://schemas.openxmlformats.org/officeDocument/2006/relationships/hyperlink" Target="http://www.licensingworl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idsrussi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lena.ilyina@licensingworl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censingsummi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fs</cp:lastModifiedBy>
  <cp:revision>3</cp:revision>
  <dcterms:created xsi:type="dcterms:W3CDTF">2018-08-15T08:25:00Z</dcterms:created>
  <dcterms:modified xsi:type="dcterms:W3CDTF">2018-08-19T18:37:00Z</dcterms:modified>
</cp:coreProperties>
</file>