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F" w:rsidRDefault="00B93A90">
      <w:pPr>
        <w:rPr>
          <w:rFonts w:ascii="Verdana" w:hAnsi="Verdana"/>
          <w:b/>
          <w:noProof/>
          <w:color w:val="7030A0"/>
          <w:sz w:val="24"/>
          <w:szCs w:val="24"/>
          <w:lang w:eastAsia="ru-RU"/>
        </w:rPr>
      </w:pPr>
      <w:r w:rsidRPr="000150B4">
        <w:rPr>
          <w:rFonts w:ascii="Verdana" w:hAnsi="Verdana"/>
          <w:b/>
          <w:color w:val="E10F7D"/>
          <w:sz w:val="24"/>
          <w:szCs w:val="24"/>
        </w:rPr>
        <w:t>ОТКРЫЛАСЬ ОN-LINE РЕГИСТРАЦИЯ НА ВЫСТАВКУ LICENSING WORLD RUSSIA 201</w:t>
      </w:r>
      <w:r w:rsidR="000150B4" w:rsidRPr="000150B4">
        <w:rPr>
          <w:rFonts w:ascii="Verdana" w:hAnsi="Verdana"/>
          <w:b/>
          <w:color w:val="E10F7D"/>
          <w:sz w:val="24"/>
          <w:szCs w:val="24"/>
        </w:rPr>
        <w:t>9</w:t>
      </w:r>
      <w:r w:rsidRPr="000150B4">
        <w:rPr>
          <w:rFonts w:ascii="Verdana" w:hAnsi="Verdana"/>
          <w:b/>
          <w:color w:val="E10F7D"/>
          <w:sz w:val="24"/>
          <w:szCs w:val="24"/>
        </w:rPr>
        <w:t>!</w:t>
      </w:r>
      <w:r w:rsidRPr="00B93A90"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0150B4" w:rsidRDefault="005F3A34">
      <w:pPr>
        <w:rPr>
          <w:rFonts w:ascii="Verdana" w:hAnsi="Verdana"/>
          <w:b/>
          <w:color w:val="7030A0"/>
          <w:sz w:val="24"/>
          <w:szCs w:val="24"/>
        </w:rPr>
      </w:pPr>
      <w:bookmarkStart w:id="0" w:name="_GoBack"/>
      <w:r>
        <w:rPr>
          <w:rFonts w:ascii="Verdana" w:hAnsi="Verdana"/>
          <w:b/>
          <w:noProof/>
          <w:color w:val="7030A0"/>
          <w:sz w:val="24"/>
          <w:szCs w:val="24"/>
          <w:lang w:val="en-US"/>
        </w:rPr>
        <w:drawing>
          <wp:inline distT="0" distB="0" distL="0" distR="0">
            <wp:extent cx="5937250" cy="3333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50B4" w:rsidRPr="000150B4" w:rsidRDefault="000150B4">
      <w:pPr>
        <w:rPr>
          <w:rFonts w:ascii="Verdana" w:hAnsi="Verdana"/>
          <w:color w:val="E10F7D"/>
          <w:sz w:val="20"/>
          <w:szCs w:val="20"/>
        </w:rPr>
      </w:pPr>
      <w:r w:rsidRPr="000150B4">
        <w:rPr>
          <w:rFonts w:ascii="Verdana" w:hAnsi="Verdana"/>
          <w:color w:val="E10F7D"/>
          <w:sz w:val="20"/>
          <w:szCs w:val="20"/>
        </w:rPr>
        <w:t xml:space="preserve">Ссылка на видео: </w:t>
      </w:r>
      <w:hyperlink r:id="rId7" w:history="1">
        <w:r w:rsidRPr="000150B4">
          <w:rPr>
            <w:rStyle w:val="a3"/>
            <w:rFonts w:ascii="Verdana" w:hAnsi="Verdana"/>
            <w:color w:val="E10F7D"/>
            <w:sz w:val="20"/>
            <w:szCs w:val="20"/>
          </w:rPr>
          <w:t>https://youtu.be/tq_gCmX-4Rg</w:t>
        </w:r>
      </w:hyperlink>
      <w:r w:rsidRPr="000150B4">
        <w:rPr>
          <w:rFonts w:ascii="Verdana" w:hAnsi="Verdana"/>
          <w:color w:val="E10F7D"/>
          <w:sz w:val="20"/>
          <w:szCs w:val="20"/>
        </w:rPr>
        <w:t xml:space="preserve"> </w:t>
      </w:r>
    </w:p>
    <w:p w:rsidR="00CA5BE2" w:rsidRDefault="000150B4" w:rsidP="00CA5BE2">
      <w:pPr>
        <w:rPr>
          <w:rFonts w:ascii="Verdana" w:hAnsi="Verdana"/>
          <w:color w:val="E10F7D"/>
          <w:sz w:val="20"/>
          <w:szCs w:val="20"/>
        </w:rPr>
      </w:pPr>
      <w:r>
        <w:rPr>
          <w:rFonts w:ascii="Verdana" w:hAnsi="Verdana"/>
          <w:sz w:val="20"/>
          <w:szCs w:val="20"/>
        </w:rPr>
        <w:t>20 декабря</w:t>
      </w:r>
      <w:r w:rsidR="00CA5BE2" w:rsidRPr="00CA5BE2">
        <w:rPr>
          <w:rFonts w:ascii="Verdana" w:hAnsi="Verdana"/>
          <w:sz w:val="20"/>
          <w:szCs w:val="20"/>
        </w:rPr>
        <w:t xml:space="preserve"> открылась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Оn-line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регистрация</w:t>
      </w:r>
      <w:r w:rsidR="00CA5BE2" w:rsidRPr="00CA5BE2">
        <w:rPr>
          <w:rFonts w:ascii="Verdana" w:hAnsi="Verdana"/>
          <w:sz w:val="20"/>
          <w:szCs w:val="20"/>
        </w:rPr>
        <w:t xml:space="preserve"> на международную специализированную выставку </w:t>
      </w:r>
      <w:r w:rsidR="00CA5BE2">
        <w:rPr>
          <w:rFonts w:ascii="Verdana" w:hAnsi="Verdana"/>
          <w:sz w:val="20"/>
          <w:szCs w:val="20"/>
        </w:rPr>
        <w:t>лицензионной индустрии</w:t>
      </w:r>
      <w:r w:rsidR="00CA5BE2" w:rsidRPr="00CA5BE2">
        <w:rPr>
          <w:rFonts w:ascii="Verdana" w:hAnsi="Verdana"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Licensing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World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5BE2" w:rsidRPr="00257B85">
        <w:rPr>
          <w:rFonts w:ascii="Verdana" w:hAnsi="Verdana"/>
          <w:b/>
          <w:sz w:val="20"/>
          <w:szCs w:val="20"/>
        </w:rPr>
        <w:t>Russia</w:t>
      </w:r>
      <w:proofErr w:type="spellEnd"/>
      <w:r w:rsidR="00CA5BE2" w:rsidRPr="00257B85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>9</w:t>
      </w:r>
      <w:r w:rsidR="00D177FD">
        <w:rPr>
          <w:rFonts w:ascii="Verdana" w:hAnsi="Verdana"/>
          <w:sz w:val="20"/>
          <w:szCs w:val="20"/>
        </w:rPr>
        <w:t xml:space="preserve">, которая пройдет </w:t>
      </w:r>
      <w:r>
        <w:rPr>
          <w:rFonts w:ascii="Verdana" w:hAnsi="Verdana"/>
          <w:b/>
          <w:sz w:val="20"/>
          <w:szCs w:val="20"/>
        </w:rPr>
        <w:t>12-14 марта</w:t>
      </w:r>
      <w:r w:rsidR="00CA5BE2" w:rsidRPr="00257B85">
        <w:rPr>
          <w:rFonts w:ascii="Verdana" w:hAnsi="Verdana"/>
          <w:b/>
          <w:sz w:val="20"/>
          <w:szCs w:val="20"/>
        </w:rPr>
        <w:t xml:space="preserve"> 201</w:t>
      </w:r>
      <w:r>
        <w:rPr>
          <w:rFonts w:ascii="Verdana" w:hAnsi="Verdana"/>
          <w:b/>
          <w:sz w:val="20"/>
          <w:szCs w:val="20"/>
        </w:rPr>
        <w:t xml:space="preserve">9 </w:t>
      </w:r>
      <w:r w:rsidR="00CA5BE2" w:rsidRPr="00257B85">
        <w:rPr>
          <w:rFonts w:ascii="Verdana" w:hAnsi="Verdana"/>
          <w:b/>
          <w:sz w:val="20"/>
          <w:szCs w:val="20"/>
        </w:rPr>
        <w:t xml:space="preserve">в Москве, в МВЦ «Крокус Экспо», павильон 2, зал </w:t>
      </w:r>
      <w:r>
        <w:rPr>
          <w:rFonts w:ascii="Verdana" w:hAnsi="Verdana"/>
          <w:b/>
          <w:sz w:val="20"/>
          <w:szCs w:val="20"/>
        </w:rPr>
        <w:t>9.</w:t>
      </w:r>
      <w:r w:rsidR="00CA5BE2" w:rsidRPr="00CA5BE2">
        <w:rPr>
          <w:rFonts w:ascii="Verdana" w:hAnsi="Verdana"/>
          <w:sz w:val="20"/>
          <w:szCs w:val="20"/>
        </w:rPr>
        <w:t xml:space="preserve"> Скачать свой персональный бесплатный электронный билет можно уже сегодня, перейдя по ссылке </w:t>
      </w:r>
      <w:hyperlink r:id="rId8" w:history="1">
        <w:r w:rsidRPr="000150B4">
          <w:rPr>
            <w:rStyle w:val="a3"/>
            <w:rFonts w:ascii="Verdana" w:hAnsi="Verdana"/>
            <w:color w:val="E10F7D"/>
            <w:sz w:val="20"/>
            <w:szCs w:val="20"/>
          </w:rPr>
          <w:t>https://lwr.tickets.services.it-systems.ru/login.php?idExh=2&amp;lang=rus</w:t>
        </w:r>
      </w:hyperlink>
      <w:r w:rsidRPr="000150B4">
        <w:rPr>
          <w:rFonts w:ascii="Verdana" w:hAnsi="Verdana"/>
          <w:color w:val="E10F7D"/>
          <w:sz w:val="20"/>
          <w:szCs w:val="20"/>
        </w:rPr>
        <w:t xml:space="preserve"> </w:t>
      </w:r>
    </w:p>
    <w:p w:rsidR="000150B4" w:rsidRPr="00CA5BE2" w:rsidRDefault="000150B4" w:rsidP="00CA5B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>
            <wp:extent cx="3726180" cy="935910"/>
            <wp:effectExtent l="0" t="0" r="0" b="0"/>
            <wp:docPr id="4" name="Рисунок 4" descr="D:\KIDS RUSSIA 2018\LWR 2018\LWR E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18\LWR 2018\LWR Etic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90" cy="9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E2" w:rsidRPr="00CA5BE2" w:rsidRDefault="00CA5BE2" w:rsidP="00CA5BE2">
      <w:pPr>
        <w:rPr>
          <w:rFonts w:ascii="Verdana" w:hAnsi="Verdana"/>
          <w:sz w:val="20"/>
          <w:szCs w:val="20"/>
        </w:rPr>
      </w:pPr>
      <w:r w:rsidRPr="00CA5BE2">
        <w:rPr>
          <w:rFonts w:ascii="Verdana" w:hAnsi="Verdana"/>
          <w:sz w:val="20"/>
          <w:szCs w:val="20"/>
        </w:rPr>
        <w:t>В выставке примут участие лидеры лицензионной индустрии - зарубежные и российские компании-лицензиары, правообладатели, лицензионные агентства, эксперты, представители власти, телевизионные компании, специализированные СМИ.</w:t>
      </w:r>
    </w:p>
    <w:p w:rsidR="000150B4" w:rsidRPr="000150B4" w:rsidRDefault="000150B4" w:rsidP="000150B4">
      <w:pPr>
        <w:rPr>
          <w:rFonts w:ascii="Verdana" w:hAnsi="Verdana"/>
          <w:b/>
          <w:sz w:val="20"/>
          <w:szCs w:val="20"/>
        </w:rPr>
      </w:pPr>
      <w:r w:rsidRPr="000150B4">
        <w:rPr>
          <w:rFonts w:ascii="Verdana" w:hAnsi="Verdana"/>
          <w:b/>
          <w:sz w:val="20"/>
          <w:szCs w:val="20"/>
        </w:rPr>
        <w:t xml:space="preserve">Экспонентами </w:t>
      </w:r>
      <w:proofErr w:type="spellStart"/>
      <w:r w:rsidRPr="000150B4">
        <w:rPr>
          <w:rFonts w:ascii="Verdana" w:hAnsi="Verdana"/>
          <w:b/>
          <w:sz w:val="20"/>
          <w:szCs w:val="20"/>
        </w:rPr>
        <w:t>Licensing</w:t>
      </w:r>
      <w:proofErr w:type="spellEnd"/>
      <w:r w:rsidRPr="000150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50B4">
        <w:rPr>
          <w:rFonts w:ascii="Verdana" w:hAnsi="Verdana"/>
          <w:b/>
          <w:sz w:val="20"/>
          <w:szCs w:val="20"/>
        </w:rPr>
        <w:t>World</w:t>
      </w:r>
      <w:proofErr w:type="spellEnd"/>
      <w:r w:rsidRPr="000150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50B4">
        <w:rPr>
          <w:rFonts w:ascii="Verdana" w:hAnsi="Verdana"/>
          <w:b/>
          <w:sz w:val="20"/>
          <w:szCs w:val="20"/>
        </w:rPr>
        <w:t>Russia</w:t>
      </w:r>
      <w:proofErr w:type="spellEnd"/>
      <w:r w:rsidRPr="000150B4">
        <w:rPr>
          <w:rFonts w:ascii="Verdana" w:hAnsi="Verdana"/>
          <w:b/>
          <w:sz w:val="20"/>
          <w:szCs w:val="20"/>
        </w:rPr>
        <w:t xml:space="preserve"> 2019 являются известные правообладатели и крупные лицензионные агентства: </w:t>
      </w:r>
      <w:r w:rsidRPr="000150B4">
        <w:rPr>
          <w:rFonts w:ascii="Verdana" w:hAnsi="Verdana"/>
          <w:sz w:val="20"/>
          <w:szCs w:val="20"/>
        </w:rPr>
        <w:t>КИНОСТУДИЯ СОЮЗМУЛЬТФИЛЬМ, BRAND4RENT, СТУДИЯ АНИМАЦИОННОГО КИНО МЕЛЬНИЦА, СТС-МЕДИА, RAINBOW, НОЛЬ ПЛЮС МЕДИА, АЭРОПЛАН / ФИКСИКИ, КОНТИНЕНТАЛЬНАЯ ХОККЕЙНАЯ ЛИГА, МАРМЕЛАД МЕДИА / ГК «РИКИ», МАША И МЕДВЕДЬ, ПЛЕЙКОМ, ПРОСТО ТОЙС, и др.</w:t>
      </w:r>
    </w:p>
    <w:p w:rsidR="000150B4" w:rsidRDefault="000150B4" w:rsidP="000150B4">
      <w:pPr>
        <w:rPr>
          <w:rFonts w:ascii="Verdana" w:hAnsi="Verdana"/>
          <w:b/>
          <w:sz w:val="20"/>
          <w:szCs w:val="20"/>
        </w:rPr>
      </w:pPr>
      <w:r w:rsidRPr="000150B4">
        <w:rPr>
          <w:rFonts w:ascii="Verdana" w:hAnsi="Verdana"/>
          <w:b/>
          <w:sz w:val="20"/>
          <w:szCs w:val="20"/>
        </w:rPr>
        <w:t xml:space="preserve">Впервые примут участие в выставке: </w:t>
      </w:r>
      <w:r w:rsidRPr="000150B4">
        <w:rPr>
          <w:rFonts w:ascii="Verdana" w:hAnsi="Verdana"/>
          <w:sz w:val="20"/>
          <w:szCs w:val="20"/>
        </w:rPr>
        <w:t>АНИМАЦИОННАЯ СТУДИЯ «100 КИЛОВАТТ», анимационный проект «ENNIE&amp;YOYKI», СТУДИЯ «ЭВЛОРИН</w:t>
      </w:r>
      <w:r>
        <w:rPr>
          <w:rFonts w:ascii="Verdana" w:hAnsi="Verdana"/>
          <w:sz w:val="20"/>
          <w:szCs w:val="20"/>
        </w:rPr>
        <w:t>»</w:t>
      </w:r>
    </w:p>
    <w:p w:rsidR="00257B85" w:rsidRDefault="00257B85" w:rsidP="000150B4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sz w:val="20"/>
          <w:szCs w:val="20"/>
        </w:rPr>
        <w:t xml:space="preserve">Международная специализированная выставка лицензионной индустрии </w:t>
      </w:r>
      <w:proofErr w:type="spellStart"/>
      <w:r w:rsidRPr="00257B85">
        <w:rPr>
          <w:rFonts w:ascii="Verdana" w:hAnsi="Verdana"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World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Russia</w:t>
      </w:r>
      <w:proofErr w:type="spellEnd"/>
      <w:r w:rsidRPr="00257B85">
        <w:rPr>
          <w:rFonts w:ascii="Verdana" w:hAnsi="Verdana"/>
          <w:sz w:val="20"/>
          <w:szCs w:val="20"/>
        </w:rPr>
        <w:t xml:space="preserve"> проходит в формате B2B и представляет собой площадку для презентации </w:t>
      </w:r>
      <w:r w:rsidRPr="00257B85">
        <w:rPr>
          <w:rFonts w:ascii="Verdana" w:hAnsi="Verdana"/>
          <w:sz w:val="20"/>
          <w:szCs w:val="20"/>
        </w:rPr>
        <w:lastRenderedPageBreak/>
        <w:t xml:space="preserve">корпоративных, модных, спортивных, </w:t>
      </w:r>
      <w:proofErr w:type="spellStart"/>
      <w:r w:rsidRPr="00257B85">
        <w:rPr>
          <w:rFonts w:ascii="Verdana" w:hAnsi="Verdana"/>
          <w:sz w:val="20"/>
          <w:szCs w:val="20"/>
        </w:rPr>
        <w:t>lifestyle</w:t>
      </w:r>
      <w:proofErr w:type="spellEnd"/>
      <w:r w:rsidRPr="00257B85">
        <w:rPr>
          <w:rFonts w:ascii="Verdana" w:hAnsi="Verdana"/>
          <w:sz w:val="20"/>
          <w:szCs w:val="20"/>
        </w:rPr>
        <w:t xml:space="preserve"> брендов, персонажей развлекательной индустрии, художественных, дизайнерских образов, изображений объектов и культурного наследия. </w:t>
      </w:r>
    </w:p>
    <w:p w:rsidR="00257B85" w:rsidRPr="00CA5BE2" w:rsidRDefault="00257B85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sz w:val="20"/>
          <w:szCs w:val="20"/>
        </w:rPr>
        <w:t xml:space="preserve">Девиз выставки — </w:t>
      </w:r>
      <w:r w:rsidRPr="00426E8F">
        <w:rPr>
          <w:rFonts w:ascii="Verdana" w:hAnsi="Verdana"/>
          <w:b/>
          <w:sz w:val="20"/>
          <w:szCs w:val="20"/>
        </w:rPr>
        <w:t>«Новый взгляд на Ваш продукт»</w:t>
      </w:r>
      <w:r w:rsidRPr="00257B85">
        <w:rPr>
          <w:rFonts w:ascii="Verdana" w:hAnsi="Verdana"/>
          <w:sz w:val="20"/>
          <w:szCs w:val="20"/>
        </w:rPr>
        <w:t xml:space="preserve"> — направлен на широкую целевую аудиторию производителей — действующих и потенциальных лицензиатов, и отражает всю перспективу использования популярных персонажей, изображений, образов при производстве различных категорий потребительских товаров.</w:t>
      </w:r>
    </w:p>
    <w:p w:rsidR="00257B85" w:rsidRDefault="00CA5BE2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b/>
          <w:sz w:val="20"/>
          <w:szCs w:val="20"/>
        </w:rPr>
        <w:t xml:space="preserve">Целевая аудитория посетителей </w:t>
      </w:r>
      <w:proofErr w:type="spellStart"/>
      <w:r w:rsidRPr="00257B85">
        <w:rPr>
          <w:rFonts w:ascii="Verdana" w:hAnsi="Verdana"/>
          <w:b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b/>
          <w:sz w:val="20"/>
          <w:szCs w:val="20"/>
        </w:rPr>
        <w:t>World</w:t>
      </w:r>
      <w:proofErr w:type="spellEnd"/>
      <w:r w:rsidRPr="00257B8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b/>
          <w:sz w:val="20"/>
          <w:szCs w:val="20"/>
        </w:rPr>
        <w:t>Russia</w:t>
      </w:r>
      <w:proofErr w:type="spellEnd"/>
      <w:r w:rsidRPr="00257B85">
        <w:rPr>
          <w:rFonts w:ascii="Verdana" w:hAnsi="Verdana"/>
          <w:b/>
          <w:sz w:val="20"/>
          <w:szCs w:val="20"/>
        </w:rPr>
        <w:t xml:space="preserve"> - производители различных категорий детских товаров:</w:t>
      </w:r>
      <w:r w:rsidRPr="00CA5BE2">
        <w:rPr>
          <w:rFonts w:ascii="Verdana" w:hAnsi="Verdana"/>
          <w:sz w:val="20"/>
          <w:szCs w:val="20"/>
        </w:rPr>
        <w:t xml:space="preserve"> одежды, обуви, игр, игрушек, продуктов питания, кондитерских изделий, напитков, средств по уходу за детьми, косметики, парфюмерии, канцелярских принадлежностей, компьютерных игр, журналов, комиксов, книг, сувениров, постельного белья, модных аксессуаров, бытовой электроники, карнавальных костюмов, </w:t>
      </w:r>
      <w:proofErr w:type="spellStart"/>
      <w:r w:rsidRPr="00CA5BE2">
        <w:rPr>
          <w:rFonts w:ascii="Verdana" w:hAnsi="Verdana"/>
          <w:sz w:val="20"/>
          <w:szCs w:val="20"/>
        </w:rPr>
        <w:t>пазлов</w:t>
      </w:r>
      <w:proofErr w:type="spellEnd"/>
      <w:r w:rsidRPr="00CA5BE2">
        <w:rPr>
          <w:rFonts w:ascii="Verdana" w:hAnsi="Verdana"/>
          <w:sz w:val="20"/>
          <w:szCs w:val="20"/>
        </w:rPr>
        <w:t>, мебели, поздравительных открыток и других товарных групп.</w:t>
      </w:r>
    </w:p>
    <w:p w:rsidR="00257B85" w:rsidRPr="00D177FD" w:rsidRDefault="000150B4" w:rsidP="00257B85">
      <w:pPr>
        <w:rPr>
          <w:rFonts w:ascii="Verdana" w:hAnsi="Verdana"/>
          <w:b/>
          <w:color w:val="E10F7D"/>
          <w:sz w:val="20"/>
          <w:szCs w:val="20"/>
        </w:rPr>
      </w:pPr>
      <w:r w:rsidRPr="00D177FD">
        <w:rPr>
          <w:rFonts w:ascii="Verdana" w:hAnsi="Verdana"/>
          <w:b/>
          <w:color w:val="E10F7D"/>
          <w:sz w:val="20"/>
          <w:szCs w:val="20"/>
        </w:rPr>
        <w:t>МЫ ЖДЕМ ВАС 12-14 МАРТА 2019 ГОДА В КРОКУС ЭКСПО!</w:t>
      </w:r>
    </w:p>
    <w:p w:rsidR="00257B85" w:rsidRPr="00257B85" w:rsidRDefault="00257B85" w:rsidP="00257B85">
      <w:pPr>
        <w:rPr>
          <w:rFonts w:ascii="Verdana" w:hAnsi="Verdana"/>
          <w:sz w:val="20"/>
          <w:szCs w:val="20"/>
        </w:rPr>
      </w:pPr>
      <w:r w:rsidRPr="00257B85">
        <w:rPr>
          <w:rFonts w:ascii="Verdana" w:hAnsi="Verdana"/>
          <w:sz w:val="20"/>
          <w:szCs w:val="20"/>
        </w:rPr>
        <w:t>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"</w:t>
      </w:r>
      <w:proofErr w:type="spellStart"/>
      <w:r w:rsidRPr="00257B85">
        <w:rPr>
          <w:rFonts w:ascii="Verdana" w:hAnsi="Verdana"/>
          <w:sz w:val="20"/>
          <w:szCs w:val="20"/>
        </w:rPr>
        <w:t>Kids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Russia</w:t>
      </w:r>
      <w:proofErr w:type="spellEnd"/>
      <w:r w:rsidRPr="00257B85">
        <w:rPr>
          <w:rFonts w:ascii="Verdana" w:hAnsi="Verdana"/>
          <w:sz w:val="20"/>
          <w:szCs w:val="20"/>
        </w:rPr>
        <w:t>" и Международной Специализированной выставки «</w:t>
      </w:r>
      <w:proofErr w:type="spellStart"/>
      <w:r w:rsidRPr="00257B85">
        <w:rPr>
          <w:rFonts w:ascii="Verdana" w:hAnsi="Verdana"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World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Russia</w:t>
      </w:r>
      <w:proofErr w:type="spellEnd"/>
      <w:r w:rsidRPr="00257B85">
        <w:rPr>
          <w:rFonts w:ascii="Verdana" w:hAnsi="Verdana"/>
          <w:sz w:val="20"/>
          <w:szCs w:val="20"/>
        </w:rPr>
        <w:t xml:space="preserve">». Компания также выступает оператором лицензионного саммита </w:t>
      </w:r>
      <w:proofErr w:type="spellStart"/>
      <w:r w:rsidRPr="00257B85">
        <w:rPr>
          <w:rFonts w:ascii="Verdana" w:hAnsi="Verdana"/>
          <w:sz w:val="20"/>
          <w:szCs w:val="20"/>
        </w:rPr>
        <w:t>Moscow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Licensing</w:t>
      </w:r>
      <w:proofErr w:type="spellEnd"/>
      <w:r w:rsidRPr="00257B85">
        <w:rPr>
          <w:rFonts w:ascii="Verdana" w:hAnsi="Verdana"/>
          <w:sz w:val="20"/>
          <w:szCs w:val="20"/>
        </w:rPr>
        <w:t xml:space="preserve"> </w:t>
      </w:r>
      <w:proofErr w:type="spellStart"/>
      <w:r w:rsidRPr="00257B85">
        <w:rPr>
          <w:rFonts w:ascii="Verdana" w:hAnsi="Verdana"/>
          <w:sz w:val="20"/>
          <w:szCs w:val="20"/>
        </w:rPr>
        <w:t>Summit</w:t>
      </w:r>
      <w:proofErr w:type="spellEnd"/>
      <w:r w:rsidRPr="00257B85">
        <w:rPr>
          <w:rFonts w:ascii="Verdana" w:hAnsi="Verdana"/>
          <w:sz w:val="20"/>
          <w:szCs w:val="20"/>
        </w:rPr>
        <w:t>. С 2016 года компания ГРАНД ЭКСПО является членом Международной Ассоциации Участник</w:t>
      </w:r>
      <w:r>
        <w:rPr>
          <w:rFonts w:ascii="Verdana" w:hAnsi="Verdana"/>
          <w:sz w:val="20"/>
          <w:szCs w:val="20"/>
        </w:rPr>
        <w:t>ов Лицензионной Индустрии LIMA.</w:t>
      </w:r>
    </w:p>
    <w:p w:rsidR="00257B85" w:rsidRDefault="00426E8F" w:rsidP="00257B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Официальный сайт выставки</w:t>
      </w:r>
      <w:r w:rsidR="00257B85" w:rsidRPr="00257B85">
        <w:rPr>
          <w:rFonts w:ascii="Verdana" w:hAnsi="Verdana"/>
          <w:sz w:val="20"/>
          <w:szCs w:val="20"/>
        </w:rPr>
        <w:t xml:space="preserve">: </w:t>
      </w:r>
      <w:hyperlink r:id="rId10" w:history="1">
        <w:r w:rsidR="00257B85" w:rsidRPr="00D177FD">
          <w:rPr>
            <w:rStyle w:val="a3"/>
            <w:rFonts w:ascii="Verdana" w:hAnsi="Verdana"/>
            <w:color w:val="E10F7D"/>
            <w:sz w:val="20"/>
            <w:szCs w:val="20"/>
          </w:rPr>
          <w:t>www.licensingworld.ru</w:t>
        </w:r>
      </w:hyperlink>
      <w:r w:rsidR="00257B85" w:rsidRPr="00D177FD">
        <w:rPr>
          <w:rFonts w:ascii="Verdana" w:hAnsi="Verdana"/>
          <w:color w:val="E10F7D"/>
          <w:sz w:val="20"/>
          <w:szCs w:val="20"/>
        </w:rPr>
        <w:t xml:space="preserve"> </w:t>
      </w:r>
    </w:p>
    <w:p w:rsidR="00257B85" w:rsidRPr="00CA5BE2" w:rsidRDefault="00257B85">
      <w:pPr>
        <w:rPr>
          <w:rFonts w:ascii="Verdana" w:hAnsi="Verdana"/>
          <w:sz w:val="20"/>
          <w:szCs w:val="20"/>
        </w:rPr>
      </w:pPr>
    </w:p>
    <w:sectPr w:rsidR="00257B85" w:rsidRPr="00CA5BE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26" w:rsidRDefault="00356A26" w:rsidP="00E04956">
      <w:pPr>
        <w:spacing w:after="0" w:line="240" w:lineRule="auto"/>
      </w:pPr>
      <w:r>
        <w:separator/>
      </w:r>
    </w:p>
  </w:endnote>
  <w:endnote w:type="continuationSeparator" w:id="0">
    <w:p w:rsidR="00356A26" w:rsidRDefault="00356A26" w:rsidP="00E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26" w:rsidRDefault="00356A26" w:rsidP="00E04956">
      <w:pPr>
        <w:spacing w:after="0" w:line="240" w:lineRule="auto"/>
      </w:pPr>
      <w:r>
        <w:separator/>
      </w:r>
    </w:p>
  </w:footnote>
  <w:footnote w:type="continuationSeparator" w:id="0">
    <w:p w:rsidR="00356A26" w:rsidRDefault="00356A26" w:rsidP="00E0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56" w:rsidRDefault="00CA5BE2" w:rsidP="00CA5BE2">
    <w:pPr>
      <w:pStyle w:val="a4"/>
      <w:jc w:val="right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A"/>
    <w:rsid w:val="000150B4"/>
    <w:rsid w:val="00193C72"/>
    <w:rsid w:val="00216807"/>
    <w:rsid w:val="00257B85"/>
    <w:rsid w:val="002A16DA"/>
    <w:rsid w:val="00356A26"/>
    <w:rsid w:val="00405CB9"/>
    <w:rsid w:val="00426E8F"/>
    <w:rsid w:val="005A52BA"/>
    <w:rsid w:val="005F3A34"/>
    <w:rsid w:val="00733598"/>
    <w:rsid w:val="00774746"/>
    <w:rsid w:val="008A2E0A"/>
    <w:rsid w:val="008E774A"/>
    <w:rsid w:val="00905666"/>
    <w:rsid w:val="009442DD"/>
    <w:rsid w:val="00B90DF8"/>
    <w:rsid w:val="00B93A90"/>
    <w:rsid w:val="00C9318A"/>
    <w:rsid w:val="00CA5BE2"/>
    <w:rsid w:val="00D177FD"/>
    <w:rsid w:val="00E04956"/>
    <w:rsid w:val="00FA2A06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F000A-ED52-478F-944F-03005FB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9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956"/>
  </w:style>
  <w:style w:type="paragraph" w:styleId="a6">
    <w:name w:val="footer"/>
    <w:basedOn w:val="a"/>
    <w:link w:val="a7"/>
    <w:uiPriority w:val="99"/>
    <w:unhideWhenUsed/>
    <w:rsid w:val="00E0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956"/>
  </w:style>
  <w:style w:type="paragraph" w:styleId="a8">
    <w:name w:val="Balloon Text"/>
    <w:basedOn w:val="a"/>
    <w:link w:val="a9"/>
    <w:uiPriority w:val="99"/>
    <w:semiHidden/>
    <w:unhideWhenUsed/>
    <w:rsid w:val="00E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r.tickets.services.it-systems.ru/login.php?idExh=2&amp;lang=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q_gCmX-4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icensingworld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Kenga</cp:lastModifiedBy>
  <cp:revision>4</cp:revision>
  <dcterms:created xsi:type="dcterms:W3CDTF">2018-12-21T15:18:00Z</dcterms:created>
  <dcterms:modified xsi:type="dcterms:W3CDTF">2018-12-23T19:48:00Z</dcterms:modified>
</cp:coreProperties>
</file>