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1F2B7B">
      <w:pPr>
        <w:autoSpaceDE w:val="0"/>
        <w:rPr>
          <w:rFonts w:cs="Times New Roman"/>
        </w:rPr>
      </w:pPr>
      <w:bookmarkStart w:id="0" w:name="_GoBack"/>
      <w:bookmarkEnd w:id="0"/>
      <w:r>
        <w:rPr>
          <w:noProof/>
          <w:lang w:eastAsia="en-US" w:bidi="ar-SA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-448310</wp:posOffset>
            </wp:positionV>
            <wp:extent cx="1361440" cy="13614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361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56F3E">
      <w:pPr>
        <w:pStyle w:val="PlainText"/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E56F3E">
      <w:pPr>
        <w:pStyle w:val="PlainText"/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E56F3E">
      <w:pPr>
        <w:jc w:val="center"/>
        <w:rPr>
          <w:rFonts w:cs="Calibri"/>
        </w:rPr>
      </w:pPr>
    </w:p>
    <w:p w:rsidR="00000000" w:rsidRDefault="00E56F3E">
      <w:pPr>
        <w:jc w:val="center"/>
        <w:rPr>
          <w:rFonts w:cs="Calibri"/>
        </w:rPr>
      </w:pPr>
    </w:p>
    <w:p w:rsidR="00000000" w:rsidRDefault="00E56F3E">
      <w:pPr>
        <w:jc w:val="center"/>
        <w:rPr>
          <w:rFonts w:cs="Calibri"/>
        </w:rPr>
      </w:pPr>
    </w:p>
    <w:p w:rsidR="00000000" w:rsidRDefault="00E56F3E">
      <w:pPr>
        <w:jc w:val="center"/>
        <w:rPr>
          <w:rFonts w:eastAsia="TimesNewRomanPSMT" w:cs="Times New Roman"/>
          <w:b/>
          <w:lang w:val="ru-RU"/>
        </w:rPr>
      </w:pPr>
      <w:r>
        <w:rPr>
          <w:rFonts w:eastAsia="TimesNewRomanPSMT" w:cs="Times New Roman"/>
          <w:b/>
          <w:bCs/>
          <w:sz w:val="28"/>
          <w:szCs w:val="28"/>
          <w:lang w:val="ru-RU"/>
        </w:rPr>
        <w:t>Игрушки по лицензии «Гарри Поттер» - лидеры праздничных продаж</w:t>
      </w:r>
      <w:r>
        <w:rPr>
          <w:rFonts w:eastAsia="TimesNewRomanPSMT" w:cs="Times New Roman"/>
          <w:b/>
          <w:bCs/>
          <w:lang w:val="ru-RU"/>
        </w:rPr>
        <w:t xml:space="preserve"> </w:t>
      </w:r>
    </w:p>
    <w:p w:rsidR="00000000" w:rsidRDefault="00E56F3E">
      <w:pPr>
        <w:jc w:val="center"/>
        <w:rPr>
          <w:rFonts w:eastAsia="TimesNewRomanPSMT" w:cs="Times New Roman"/>
          <w:b/>
          <w:lang w:val="ru-RU"/>
        </w:rPr>
      </w:pPr>
    </w:p>
    <w:p w:rsidR="00000000" w:rsidRDefault="00E56F3E">
      <w:pPr>
        <w:rPr>
          <w:lang w:val="ru-RU"/>
        </w:rPr>
      </w:pPr>
    </w:p>
    <w:p w:rsidR="00000000" w:rsidRDefault="00E56F3E">
      <w:pPr>
        <w:rPr>
          <w:color w:val="000000"/>
          <w:lang w:val="ru-RU"/>
        </w:rPr>
      </w:pPr>
      <w:r>
        <w:rPr>
          <w:lang w:val="ru-RU"/>
        </w:rPr>
        <w:t xml:space="preserve">МОСКВА 18 декабря 2018   </w:t>
      </w:r>
      <w:r>
        <w:rPr>
          <w:rFonts w:cs="Times New Roman"/>
          <w:color w:val="000000"/>
          <w:lang w:val="ru-RU"/>
        </w:rPr>
        <w:t xml:space="preserve">Игрушки по лицензии «Гарри Поттер и Фантастические твари» станут лидерами продаж детских подарков к Новому году, прогнозирует </w:t>
      </w:r>
      <w:r>
        <w:rPr>
          <w:rFonts w:cs="Times New Roman"/>
          <w:color w:val="000000"/>
        </w:rPr>
        <w:t>NPD</w:t>
      </w:r>
      <w:r>
        <w:rPr>
          <w:rFonts w:cs="Times New Roman"/>
          <w:color w:val="000000"/>
          <w:lang w:val="ru-RU"/>
        </w:rPr>
        <w:t>. В октябре 2018 г игрушки «Г</w:t>
      </w:r>
      <w:r>
        <w:rPr>
          <w:rFonts w:cs="Times New Roman"/>
          <w:color w:val="000000"/>
          <w:lang w:val="ru-RU"/>
        </w:rPr>
        <w:t xml:space="preserve">арри Поттер» вошли в тройку самых растущих по выручке в мире*, в России еще до выхода фильма они были уже в десятке самых популярных новых игрушек. </w:t>
      </w:r>
      <w:r>
        <w:rPr>
          <w:rFonts w:cs="Times New Roman"/>
          <w:lang w:val="ru-RU"/>
        </w:rPr>
        <w:t>В мире на «Гарри Поттера» пришлось 4% от всех лицензионных продаж октября 2018 г, в глобальном рейтинге топ-</w:t>
      </w:r>
      <w:r>
        <w:rPr>
          <w:rFonts w:cs="Times New Roman"/>
          <w:lang w:val="ru-RU"/>
        </w:rPr>
        <w:t xml:space="preserve">лицензий она уже на </w:t>
      </w:r>
      <w:r>
        <w:rPr>
          <w:rFonts w:cs="Times New Roman"/>
          <w:color w:val="000000"/>
          <w:lang w:val="ru-RU"/>
        </w:rPr>
        <w:t xml:space="preserve">3-й строчке, сразу за лидерами «Звездные войны» и «Мир юрского периода». Только в США, четыре из 15 самых популярных новых игрушек приходится на товары под лицензией маленького волшебника. </w:t>
      </w:r>
    </w:p>
    <w:p w:rsidR="00000000" w:rsidRDefault="00E56F3E">
      <w:pPr>
        <w:spacing w:before="280"/>
        <w:rPr>
          <w:color w:val="000000"/>
          <w:lang w:val="ru-RU"/>
        </w:rPr>
      </w:pPr>
      <w:r>
        <w:rPr>
          <w:color w:val="000000"/>
          <w:lang w:val="ru-RU"/>
        </w:rPr>
        <w:t>«Фантастические твари: Преступление Грин-де-Ва</w:t>
      </w:r>
      <w:r>
        <w:rPr>
          <w:color w:val="000000"/>
          <w:lang w:val="ru-RU"/>
        </w:rPr>
        <w:t>льда» вышли в прокат 15 ноября 2018 г., это второй спинн-офф по мотивам “Гарри Поттера”, в общей сложности десятый фильм знаменитого цикла Джоанн Роулинг. Экранизация “Гарри Поттера” началась в 2001 году, тогда же на рынке появились лицензионные игрушки. В</w:t>
      </w:r>
      <w:r>
        <w:rPr>
          <w:color w:val="000000"/>
          <w:lang w:val="ru-RU"/>
        </w:rPr>
        <w:t xml:space="preserve"> октябре 2018 г на глобальном рынке продажи игрушек по лицензии выросли в 25 раз, по сравнению с октябрем 2016 г, когда вышла первая серия фильма «Фантастические твари». </w:t>
      </w:r>
    </w:p>
    <w:p w:rsidR="00000000" w:rsidRDefault="00E56F3E">
      <w:pPr>
        <w:spacing w:before="280"/>
        <w:rPr>
          <w:b/>
          <w:bCs/>
          <w:color w:val="000000"/>
          <w:lang w:val="ru-RU"/>
        </w:rPr>
      </w:pPr>
      <w:r>
        <w:rPr>
          <w:color w:val="000000"/>
          <w:lang w:val="ru-RU"/>
        </w:rPr>
        <w:t>«Дистрибуторы и розничные сети заранее з</w:t>
      </w:r>
      <w:r>
        <w:rPr>
          <w:lang w:val="ru-RU"/>
        </w:rPr>
        <w:t>апланировали продажи игрушек по новому фильму</w:t>
      </w:r>
      <w:r>
        <w:rPr>
          <w:lang w:val="ru-RU"/>
        </w:rPr>
        <w:t xml:space="preserve"> цикла,  - рассказывает Ирина Седова, ведущий эксперт рынка игрушек российского отделения NPD. - Тематические игрушки с Гарри Поттером стали продаваться во многих магазинах уже с лета, а к ноябрю фигурки и конструкторы были </w:t>
      </w:r>
      <w:r>
        <w:rPr>
          <w:color w:val="000000"/>
          <w:lang w:val="ru-RU"/>
        </w:rPr>
        <w:t>представлены уже во всей рознице</w:t>
      </w:r>
      <w:r>
        <w:rPr>
          <w:color w:val="000000"/>
          <w:lang w:val="ru-RU"/>
        </w:rPr>
        <w:t>, специализирующейся на детских товарах».</w:t>
      </w:r>
    </w:p>
    <w:p w:rsidR="00000000" w:rsidRDefault="00E56F3E">
      <w:pPr>
        <w:spacing w:before="280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Рейтинг продаж лицензий в октябре 2018 года</w:t>
      </w:r>
    </w:p>
    <w:p w:rsidR="00000000" w:rsidRDefault="00E56F3E">
      <w:pPr>
        <w:spacing w:before="280"/>
        <w:rPr>
          <w:b/>
          <w:bCs/>
          <w:color w:val="000000"/>
          <w:lang w:val="ru-RU"/>
        </w:rPr>
      </w:pPr>
    </w:p>
    <w:tbl>
      <w:tblPr>
        <w:tblW w:w="0" w:type="auto"/>
        <w:tblInd w:w="7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3"/>
        <w:gridCol w:w="2550"/>
        <w:gridCol w:w="2402"/>
      </w:tblGrid>
      <w:tr w:rsidR="00000000">
        <w:tc>
          <w:tcPr>
            <w:tcW w:w="3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56F3E">
            <w:pPr>
              <w:pStyle w:val="TableContents"/>
              <w:snapToGrid w:val="0"/>
            </w:pP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56F3E">
            <w:pPr>
              <w:pStyle w:val="TableContents"/>
              <w:jc w:val="center"/>
            </w:pPr>
            <w:r>
              <w:t>Россия</w:t>
            </w:r>
          </w:p>
        </w:tc>
        <w:tc>
          <w:tcPr>
            <w:tcW w:w="2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56F3E">
            <w:pPr>
              <w:pStyle w:val="TableContents"/>
              <w:jc w:val="center"/>
            </w:pPr>
            <w:r>
              <w:t xml:space="preserve">13 стран* </w:t>
            </w:r>
          </w:p>
        </w:tc>
      </w:tr>
      <w:tr w:rsidR="00000000">
        <w:tc>
          <w:tcPr>
            <w:tcW w:w="3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56F3E">
            <w:pPr>
              <w:spacing w:line="45" w:lineRule="atLeast"/>
            </w:pPr>
            <w:r>
              <w:rPr>
                <w:rFonts w:cs="Calibri"/>
                <w:color w:val="000000"/>
              </w:rPr>
              <w:t>Мир Юрского периода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56F3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56F3E">
            <w:pPr>
              <w:pStyle w:val="TableContents"/>
              <w:jc w:val="center"/>
            </w:pPr>
            <w:r>
              <w:t>2</w:t>
            </w:r>
          </w:p>
        </w:tc>
      </w:tr>
      <w:tr w:rsidR="00000000">
        <w:tc>
          <w:tcPr>
            <w:tcW w:w="3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56F3E">
            <w:pPr>
              <w:spacing w:line="45" w:lineRule="atLeast"/>
            </w:pPr>
            <w:r>
              <w:rPr>
                <w:rFonts w:cs="Calibri"/>
                <w:color w:val="000000"/>
              </w:rPr>
              <w:t>Звездные войны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56F3E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56F3E">
            <w:pPr>
              <w:pStyle w:val="TableContents"/>
              <w:jc w:val="center"/>
            </w:pPr>
            <w:r>
              <w:t>1</w:t>
            </w:r>
          </w:p>
        </w:tc>
      </w:tr>
      <w:tr w:rsidR="00000000">
        <w:tc>
          <w:tcPr>
            <w:tcW w:w="3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56F3E">
            <w:pPr>
              <w:spacing w:line="45" w:lineRule="atLeast"/>
            </w:pPr>
            <w:r>
              <w:rPr>
                <w:rFonts w:cs="Calibri"/>
                <w:color w:val="000000"/>
              </w:rPr>
              <w:t>Мстители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56F3E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56F3E">
            <w:pPr>
              <w:pStyle w:val="TableContents"/>
              <w:jc w:val="center"/>
            </w:pPr>
            <w:r>
              <w:t>5</w:t>
            </w:r>
          </w:p>
        </w:tc>
      </w:tr>
      <w:tr w:rsidR="00000000">
        <w:tc>
          <w:tcPr>
            <w:tcW w:w="3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56F3E">
            <w:pPr>
              <w:spacing w:line="45" w:lineRule="atLeast"/>
            </w:pPr>
            <w:r>
              <w:rPr>
                <w:rFonts w:cs="Calibri"/>
                <w:color w:val="000000"/>
              </w:rPr>
              <w:t>Тачки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56F3E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56F3E">
            <w:pPr>
              <w:pStyle w:val="TableContents"/>
              <w:jc w:val="center"/>
            </w:pPr>
            <w:r>
              <w:t>7</w:t>
            </w:r>
          </w:p>
        </w:tc>
      </w:tr>
      <w:tr w:rsidR="00000000">
        <w:tc>
          <w:tcPr>
            <w:tcW w:w="3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56F3E">
            <w:pPr>
              <w:spacing w:line="45" w:lineRule="atLeast"/>
            </w:pPr>
            <w:r>
              <w:rPr>
                <w:rFonts w:cs="Calibri"/>
                <w:color w:val="000000"/>
              </w:rPr>
              <w:t>Сказочный Патруль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56F3E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56F3E">
            <w:pPr>
              <w:pStyle w:val="TableContents"/>
              <w:snapToGrid w:val="0"/>
              <w:jc w:val="center"/>
            </w:pPr>
          </w:p>
        </w:tc>
      </w:tr>
      <w:tr w:rsidR="00000000">
        <w:tc>
          <w:tcPr>
            <w:tcW w:w="3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56F3E">
            <w:pPr>
              <w:spacing w:line="45" w:lineRule="atLeast"/>
            </w:pPr>
            <w:r>
              <w:rPr>
                <w:rFonts w:cs="Calibri"/>
                <w:color w:val="000000"/>
              </w:rPr>
              <w:t xml:space="preserve">Принцессы Disney 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56F3E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2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56F3E">
            <w:pPr>
              <w:pStyle w:val="TableContents"/>
              <w:jc w:val="center"/>
            </w:pPr>
            <w:r>
              <w:t>4</w:t>
            </w:r>
          </w:p>
        </w:tc>
      </w:tr>
      <w:tr w:rsidR="00000000">
        <w:tc>
          <w:tcPr>
            <w:tcW w:w="3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56F3E">
            <w:pPr>
              <w:spacing w:line="30" w:lineRule="atLeast"/>
            </w:pPr>
            <w:r>
              <w:rPr>
                <w:rFonts w:cs="Calibri"/>
                <w:color w:val="000000"/>
              </w:rPr>
              <w:t>Фантастические твари/ Гарри Поттер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56F3E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2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56F3E">
            <w:pPr>
              <w:pStyle w:val="TableContents"/>
              <w:jc w:val="center"/>
            </w:pPr>
            <w:r>
              <w:t>3</w:t>
            </w:r>
          </w:p>
        </w:tc>
      </w:tr>
    </w:tbl>
    <w:p w:rsidR="00000000" w:rsidRDefault="00E56F3E">
      <w:pPr>
        <w:spacing w:before="280"/>
        <w:rPr>
          <w:color w:val="000000"/>
          <w:lang w:val="ru-RU"/>
        </w:rPr>
      </w:pPr>
      <w:r>
        <w:rPr>
          <w:color w:val="000000"/>
          <w:lang w:val="ru-RU"/>
        </w:rPr>
        <w:t>В России активный рост продаж игрушек «Гарри Поттер» начался уже в середине лета 2018 г, за 5 месяцев до официального проката фильма. Основные продажи в октябре 2018 г пришлись на лицензионные конструкторы и фигурки персонажей из конструкторов (95 %</w:t>
      </w:r>
      <w:r>
        <w:rPr>
          <w:color w:val="000000"/>
          <w:lang w:val="ru-RU"/>
        </w:rPr>
        <w:t>) и лишь 4 % на другие фигурки героев. На рынк</w:t>
      </w:r>
      <w:r>
        <w:rPr>
          <w:lang w:val="ru-RU"/>
        </w:rPr>
        <w:t xml:space="preserve">ах других стран в октябре также лидировали конструкторы «Гарри Поттер», однако их доля была существенно меньше – 70%. Следом шли фигурки — 16% и настольные игры -7%. </w:t>
      </w:r>
    </w:p>
    <w:p w:rsidR="00000000" w:rsidRDefault="00E56F3E">
      <w:pPr>
        <w:spacing w:before="280"/>
        <w:rPr>
          <w:b/>
          <w:bCs/>
          <w:color w:val="000000"/>
          <w:lang w:val="ru-RU"/>
        </w:rPr>
      </w:pPr>
      <w:r>
        <w:rPr>
          <w:color w:val="000000"/>
          <w:lang w:val="ru-RU"/>
        </w:rPr>
        <w:t>Декабрь – самый активный месяц для рынка иг</w:t>
      </w:r>
      <w:r>
        <w:rPr>
          <w:color w:val="000000"/>
          <w:lang w:val="ru-RU"/>
        </w:rPr>
        <w:t>рушек, в 2017 г на него пришлась четверть всех годовых продаж. Перед Новым Годом покупатели выбирают более дорогие игрушки, в прошлом декабре среди 15 самых популяр</w:t>
      </w:r>
      <w:r>
        <w:rPr>
          <w:color w:val="000000"/>
          <w:lang w:val="ru-RU"/>
        </w:rPr>
        <w:t xml:space="preserve">ных игрушек  9 стоили дороже 2 тыс руб. </w:t>
      </w:r>
    </w:p>
    <w:p w:rsidR="00000000" w:rsidRDefault="00E56F3E">
      <w:pPr>
        <w:spacing w:before="280"/>
      </w:pPr>
      <w:r>
        <w:rPr>
          <w:b/>
          <w:bCs/>
          <w:color w:val="000000"/>
          <w:lang w:val="ru-RU"/>
        </w:rPr>
        <w:t>Самые быстро растущие сегменты игрушек в продажах</w:t>
      </w:r>
      <w:r>
        <w:rPr>
          <w:color w:val="000000"/>
          <w:lang w:val="ru-RU"/>
        </w:rPr>
        <w:t xml:space="preserve"> (</w:t>
      </w:r>
      <w:r>
        <w:rPr>
          <w:color w:val="000000"/>
          <w:lang w:val="ru-RU"/>
        </w:rPr>
        <w:t xml:space="preserve">Россия, октябрь 2018 по сравнению с октябрем 2017 г) </w:t>
      </w:r>
    </w:p>
    <w:p w:rsidR="00000000" w:rsidRDefault="00E56F3E">
      <w:pPr>
        <w:spacing w:before="280"/>
      </w:pPr>
    </w:p>
    <w:tbl>
      <w:tblPr>
        <w:tblW w:w="0" w:type="auto"/>
        <w:tblInd w:w="249" w:type="dxa"/>
        <w:tblLayout w:type="fixed"/>
        <w:tblLook w:val="0000" w:firstRow="0" w:lastRow="0" w:firstColumn="0" w:lastColumn="0" w:noHBand="0" w:noVBand="0"/>
      </w:tblPr>
      <w:tblGrid>
        <w:gridCol w:w="688"/>
        <w:gridCol w:w="4875"/>
        <w:gridCol w:w="1843"/>
      </w:tblGrid>
      <w:tr w:rsidR="00000000">
        <w:trPr>
          <w:trHeight w:val="25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56F3E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lang w:val="ru-RU" w:eastAsia="ar-SA" w:bidi="ar-SA"/>
              </w:rPr>
            </w:pPr>
            <w:r>
              <w:rPr>
                <w:rFonts w:eastAsia="Times New Roman" w:cs="Calibri"/>
                <w:color w:val="000000"/>
                <w:lang w:val="ru-RU" w:eastAsia="ar-SA" w:bidi="ar-SA"/>
              </w:rPr>
              <w:t>#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56F3E">
            <w:pPr>
              <w:widowControl/>
              <w:suppressAutoHyphens w:val="0"/>
              <w:rPr>
                <w:rFonts w:eastAsia="Times New Roman" w:cs="Calibri"/>
                <w:color w:val="000000"/>
                <w:lang w:val="ru-RU" w:eastAsia="ar-SA" w:bidi="ar-SA"/>
              </w:rPr>
            </w:pPr>
            <w:r>
              <w:rPr>
                <w:rFonts w:eastAsia="Times New Roman" w:cs="Calibri"/>
                <w:color w:val="000000"/>
                <w:lang w:val="ru-RU" w:eastAsia="ar-SA" w:bidi="ar-SA"/>
              </w:rPr>
              <w:t>Сегмент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E56F3E">
            <w:pPr>
              <w:widowControl/>
              <w:suppressAutoHyphens w:val="0"/>
            </w:pPr>
            <w:r>
              <w:rPr>
                <w:rFonts w:eastAsia="Times New Roman" w:cs="Calibri"/>
                <w:color w:val="000000"/>
                <w:lang w:val="ru-RU" w:eastAsia="ar-SA" w:bidi="ar-SA"/>
              </w:rPr>
              <w:t>Средняя цена (руб)</w:t>
            </w:r>
          </w:p>
        </w:tc>
      </w:tr>
      <w:tr w:rsidR="00000000">
        <w:trPr>
          <w:trHeight w:val="255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56F3E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lang w:val="ru-RU" w:eastAsia="ar-SA" w:bidi="ar-SA"/>
              </w:rPr>
            </w:pPr>
            <w:r>
              <w:rPr>
                <w:rFonts w:eastAsia="Times New Roman" w:cs="Calibri"/>
                <w:color w:val="000000"/>
                <w:lang w:val="ru-RU" w:eastAsia="ar-SA" w:bidi="ar-SA"/>
              </w:rPr>
              <w:t>1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56F3E">
            <w:pPr>
              <w:widowControl/>
              <w:suppressAutoHyphens w:val="0"/>
              <w:rPr>
                <w:rFonts w:eastAsia="Times New Roman" w:cs="Calibri"/>
                <w:color w:val="000000"/>
                <w:lang w:val="ru-RU" w:eastAsia="ar-SA" w:bidi="ar-SA"/>
              </w:rPr>
            </w:pPr>
            <w:r>
              <w:rPr>
                <w:rFonts w:eastAsia="Times New Roman" w:cs="Calibri"/>
                <w:color w:val="000000"/>
                <w:lang w:val="ru-RU" w:eastAsia="ar-SA" w:bidi="ar-SA"/>
              </w:rPr>
              <w:t>Коллекционные наборы кукол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E56F3E">
            <w:pPr>
              <w:widowControl/>
              <w:suppressAutoHyphens w:val="0"/>
              <w:jc w:val="center"/>
            </w:pPr>
            <w:r>
              <w:rPr>
                <w:rFonts w:eastAsia="Times New Roman" w:cs="Calibri"/>
                <w:color w:val="000000"/>
                <w:lang w:val="ru-RU" w:eastAsia="ar-SA" w:bidi="ar-SA"/>
              </w:rPr>
              <w:t>772</w:t>
            </w:r>
          </w:p>
        </w:tc>
      </w:tr>
      <w:tr w:rsidR="00000000">
        <w:trPr>
          <w:trHeight w:val="255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56F3E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lang w:val="ru-RU" w:eastAsia="ar-SA" w:bidi="ar-SA"/>
              </w:rPr>
            </w:pPr>
            <w:r>
              <w:rPr>
                <w:rFonts w:eastAsia="Times New Roman" w:cs="Calibri"/>
                <w:color w:val="000000"/>
                <w:lang w:val="ru-RU" w:eastAsia="ar-SA" w:bidi="ar-SA"/>
              </w:rPr>
              <w:t>2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56F3E">
            <w:pPr>
              <w:widowControl/>
              <w:suppressAutoHyphens w:val="0"/>
              <w:rPr>
                <w:rFonts w:eastAsia="Times New Roman" w:cs="Calibri"/>
                <w:color w:val="000000"/>
                <w:lang w:val="ru-RU" w:eastAsia="ar-SA" w:bidi="ar-SA"/>
              </w:rPr>
            </w:pPr>
            <w:r>
              <w:rPr>
                <w:rFonts w:eastAsia="Times New Roman" w:cs="Calibri"/>
                <w:color w:val="000000"/>
                <w:lang w:val="ru-RU" w:eastAsia="ar-SA" w:bidi="ar-SA"/>
              </w:rPr>
              <w:t>Стандартные конструкторы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E56F3E">
            <w:pPr>
              <w:widowControl/>
              <w:suppressAutoHyphens w:val="0"/>
              <w:jc w:val="center"/>
            </w:pPr>
            <w:r>
              <w:rPr>
                <w:rFonts w:eastAsia="Times New Roman" w:cs="Calibri"/>
                <w:color w:val="000000"/>
                <w:lang w:val="ru-RU" w:eastAsia="ar-SA" w:bidi="ar-SA"/>
              </w:rPr>
              <w:t>991</w:t>
            </w:r>
          </w:p>
        </w:tc>
      </w:tr>
      <w:tr w:rsidR="00000000">
        <w:trPr>
          <w:trHeight w:val="255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56F3E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lang w:val="ru-RU" w:eastAsia="ar-SA" w:bidi="ar-SA"/>
              </w:rPr>
            </w:pPr>
            <w:r>
              <w:rPr>
                <w:rFonts w:eastAsia="Times New Roman" w:cs="Calibri"/>
                <w:color w:val="000000"/>
                <w:lang w:val="ru-RU" w:eastAsia="ar-SA" w:bidi="ar-SA"/>
              </w:rPr>
              <w:t>3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56F3E">
            <w:pPr>
              <w:widowControl/>
              <w:suppressAutoHyphens w:val="0"/>
              <w:rPr>
                <w:rFonts w:eastAsia="Times New Roman" w:cs="Calibri"/>
                <w:color w:val="000000"/>
                <w:lang w:val="ru-RU" w:eastAsia="ar-SA" w:bidi="ar-SA"/>
              </w:rPr>
            </w:pPr>
            <w:r>
              <w:rPr>
                <w:rFonts w:eastAsia="Times New Roman" w:cs="Calibri"/>
                <w:color w:val="000000"/>
                <w:lang w:val="ru-RU" w:eastAsia="ar-SA" w:bidi="ar-SA"/>
              </w:rPr>
              <w:t>Наборы для соревновательных игр (волчки)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E56F3E">
            <w:pPr>
              <w:widowControl/>
              <w:suppressAutoHyphens w:val="0"/>
              <w:jc w:val="center"/>
            </w:pPr>
            <w:r>
              <w:rPr>
                <w:rFonts w:eastAsia="Times New Roman" w:cs="Calibri"/>
                <w:color w:val="000000"/>
                <w:lang w:val="ru-RU" w:eastAsia="ar-SA" w:bidi="ar-SA"/>
              </w:rPr>
              <w:t>1 089</w:t>
            </w:r>
          </w:p>
        </w:tc>
      </w:tr>
      <w:tr w:rsidR="00000000">
        <w:trPr>
          <w:trHeight w:val="255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56F3E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lang w:val="ru-RU" w:eastAsia="ar-SA" w:bidi="ar-SA"/>
              </w:rPr>
            </w:pPr>
            <w:r>
              <w:rPr>
                <w:rFonts w:eastAsia="Times New Roman" w:cs="Calibri"/>
                <w:color w:val="000000"/>
                <w:lang w:val="ru-RU" w:eastAsia="ar-SA" w:bidi="ar-SA"/>
              </w:rPr>
              <w:t>4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56F3E">
            <w:pPr>
              <w:widowControl/>
              <w:suppressAutoHyphens w:val="0"/>
              <w:rPr>
                <w:rFonts w:eastAsia="Times New Roman" w:cs="Calibri"/>
                <w:color w:val="000000"/>
                <w:lang w:val="ru-RU" w:eastAsia="ar-SA" w:bidi="ar-SA"/>
              </w:rPr>
            </w:pPr>
            <w:r>
              <w:rPr>
                <w:rFonts w:eastAsia="Times New Roman" w:cs="Calibri"/>
                <w:color w:val="000000"/>
                <w:lang w:val="ru-RU" w:eastAsia="ar-SA" w:bidi="ar-SA"/>
              </w:rPr>
              <w:t>Заводные машинки  (пружинные, с насосом и др.)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E56F3E">
            <w:pPr>
              <w:widowControl/>
              <w:suppressAutoHyphens w:val="0"/>
              <w:jc w:val="center"/>
            </w:pPr>
            <w:r>
              <w:rPr>
                <w:rFonts w:eastAsia="Times New Roman" w:cs="Calibri"/>
                <w:color w:val="000000"/>
                <w:lang w:val="ru-RU" w:eastAsia="ar-SA" w:bidi="ar-SA"/>
              </w:rPr>
              <w:t>444</w:t>
            </w:r>
          </w:p>
        </w:tc>
      </w:tr>
      <w:tr w:rsidR="00000000">
        <w:trPr>
          <w:trHeight w:val="255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56F3E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lang w:val="ru-RU" w:eastAsia="ar-SA" w:bidi="ar-SA"/>
              </w:rPr>
            </w:pPr>
            <w:r>
              <w:rPr>
                <w:rFonts w:eastAsia="Times New Roman" w:cs="Calibri"/>
                <w:color w:val="000000"/>
                <w:lang w:val="ru-RU" w:eastAsia="ar-SA" w:bidi="ar-SA"/>
              </w:rPr>
              <w:t>5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56F3E">
            <w:pPr>
              <w:widowControl/>
              <w:suppressAutoHyphens w:val="0"/>
              <w:rPr>
                <w:rFonts w:eastAsia="Times New Roman" w:cs="Calibri"/>
                <w:color w:val="000000"/>
                <w:lang w:val="ru-RU" w:eastAsia="ar-SA" w:bidi="ar-SA"/>
              </w:rPr>
            </w:pPr>
            <w:r>
              <w:rPr>
                <w:rFonts w:eastAsia="Times New Roman" w:cs="Calibri"/>
                <w:color w:val="000000"/>
                <w:lang w:val="ru-RU" w:eastAsia="ar-SA" w:bidi="ar-SA"/>
              </w:rPr>
              <w:t>Наборы для научных экспериментов и опытов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E56F3E">
            <w:pPr>
              <w:widowControl/>
              <w:suppressAutoHyphens w:val="0"/>
              <w:jc w:val="center"/>
            </w:pPr>
            <w:r>
              <w:rPr>
                <w:rFonts w:eastAsia="Times New Roman" w:cs="Calibri"/>
                <w:color w:val="000000"/>
                <w:lang w:val="ru-RU" w:eastAsia="ar-SA" w:bidi="ar-SA"/>
              </w:rPr>
              <w:t>533</w:t>
            </w:r>
          </w:p>
        </w:tc>
      </w:tr>
    </w:tbl>
    <w:p w:rsidR="00000000" w:rsidRDefault="00E56F3E">
      <w:pPr>
        <w:spacing w:before="280"/>
        <w:rPr>
          <w:i/>
          <w:iCs/>
          <w:lang w:val="ru-RU"/>
        </w:rPr>
      </w:pPr>
      <w:r>
        <w:rPr>
          <w:color w:val="000000"/>
          <w:lang w:val="ru-RU"/>
        </w:rPr>
        <w:t>В октябре 2018 года в России основные продажи игрушек с персонажами «Гарри Поттер и Фантастические твари» пришлись на недорогие мини-фигурки для конструкторов, средняя цена игрушки составила 209 руб. Однако в</w:t>
      </w:r>
      <w:r>
        <w:rPr>
          <w:color w:val="000000"/>
          <w:lang w:val="ru-RU"/>
        </w:rPr>
        <w:t>о всем мире средняя цена игрушек с Гарри Поттером - 15 $, поэтому в праздничный сезон у дорогих наборов есть все шансы выйти в лидеры продаж.</w:t>
      </w:r>
    </w:p>
    <w:p w:rsidR="00000000" w:rsidRDefault="00E56F3E">
      <w:pPr>
        <w:spacing w:before="280"/>
        <w:rPr>
          <w:lang w:val="ru-RU"/>
        </w:rPr>
      </w:pPr>
      <w:r>
        <w:rPr>
          <w:i/>
          <w:iCs/>
          <w:lang w:val="ru-RU"/>
        </w:rPr>
        <w:t>*13 стран: Великобритания, Франция, Германия, Италия, Испания, США, Мексика, Канада, Бразилия, Австралия, Южная Ко</w:t>
      </w:r>
      <w:r>
        <w:rPr>
          <w:i/>
          <w:iCs/>
          <w:lang w:val="ru-RU"/>
        </w:rPr>
        <w:t>рея, Япония, Китай</w:t>
      </w:r>
    </w:p>
    <w:p w:rsidR="00000000" w:rsidRDefault="00E56F3E">
      <w:pPr>
        <w:rPr>
          <w:lang w:val="ru-RU"/>
        </w:rPr>
      </w:pPr>
    </w:p>
    <w:p w:rsidR="00000000" w:rsidRDefault="00E56F3E">
      <w:pPr>
        <w:rPr>
          <w:lang w:val="ru-RU"/>
        </w:rPr>
      </w:pPr>
      <w:r>
        <w:rPr>
          <w:b/>
          <w:bCs/>
          <w:lang w:val="ru-RU"/>
        </w:rPr>
        <w:t>O компании The NPD Group</w:t>
      </w:r>
    </w:p>
    <w:p w:rsidR="00000000" w:rsidRDefault="00E56F3E">
      <w:pPr>
        <w:rPr>
          <w:lang w:val="ru-RU"/>
        </w:rPr>
      </w:pPr>
      <w:r>
        <w:rPr>
          <w:lang w:val="ru-RU"/>
        </w:rPr>
        <w:t>Российский рынок игрушек The NPD Group исследует с января 2014 года. Компания анализирует продажи игрушек онлайн и оффлайн крупных розничных сетей, на которые приходится около 65 % российского рынка игрушек. Дан</w:t>
      </w:r>
      <w:r>
        <w:rPr>
          <w:lang w:val="ru-RU"/>
        </w:rPr>
        <w:t xml:space="preserve">ные агрегируются в единый массив и анализируются каждый месяц. Исследование охватывает все российские города с развитой розничной сетью. </w:t>
      </w:r>
    </w:p>
    <w:p w:rsidR="00000000" w:rsidRDefault="00E56F3E">
      <w:pPr>
        <w:rPr>
          <w:lang w:val="ru-RU"/>
        </w:rPr>
      </w:pPr>
      <w:r>
        <w:rPr>
          <w:lang w:val="ru-RU"/>
        </w:rPr>
        <w:t>The NPD Group предлагает аналитические и консалтинговые продукты более чем в 20 странах мира. Основные исследуемые рын</w:t>
      </w:r>
      <w:r>
        <w:rPr>
          <w:lang w:val="ru-RU"/>
        </w:rPr>
        <w:t xml:space="preserve">ки: товары для детей, питание вне дома, спортивная одежда и обувь, одежда, элитная косметика, мода и др. В России компания с 2012 года проводит регулярные исследования рынка спортивной одежды и обуви, а также индустрии питания вне дома.  Подробнее </w:t>
      </w:r>
      <w:hyperlink r:id="rId5" w:history="1">
        <w:r>
          <w:rPr>
            <w:rStyle w:val="a3"/>
            <w:lang w:val="ru-RU"/>
          </w:rPr>
          <w:t>www.npd.com</w:t>
        </w:r>
      </w:hyperlink>
    </w:p>
    <w:p w:rsidR="00000000" w:rsidRDefault="00E56F3E">
      <w:pPr>
        <w:rPr>
          <w:lang w:val="ru-RU"/>
        </w:rPr>
      </w:pPr>
    </w:p>
    <w:p w:rsidR="00000000" w:rsidRDefault="00E56F3E">
      <w:pPr>
        <w:rPr>
          <w:lang w:val="ru-RU"/>
        </w:rPr>
      </w:pPr>
      <w:r>
        <w:rPr>
          <w:lang w:val="ru-RU"/>
        </w:rPr>
        <w:t>Генеральный директор NPD в России Мария Ванифатова Maria.Vanifatova@npd.com</w:t>
      </w:r>
    </w:p>
    <w:p w:rsidR="00E56F3E" w:rsidRDefault="00E56F3E">
      <w:r>
        <w:rPr>
          <w:lang w:val="ru-RU"/>
        </w:rPr>
        <w:t>Связи с общественностью Анна Людковская anna.ludkovskaya@gmail.com</w:t>
      </w:r>
    </w:p>
    <w:sectPr w:rsidR="00E56F3E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comments="0" w:insDel="0" w:formatting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7B"/>
    <w:rsid w:val="001F2B7B"/>
    <w:rsid w:val="00E5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728F138D-5B20-49CC-9D2D-FD4E393A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styleId="a4">
    <w:name w:val="footnote reference"/>
    <w:rPr>
      <w:vertAlign w:val="superscript"/>
    </w:rPr>
  </w:style>
  <w:style w:type="character" w:styleId="a5">
    <w:name w:val="endnote reference"/>
    <w:rPr>
      <w:vertAlign w:val="superscript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Caption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PlainText">
    <w:name w:val="Plain Text"/>
    <w:basedOn w:val="a"/>
    <w:pPr>
      <w:spacing w:line="100" w:lineRule="atLeast"/>
    </w:pPr>
    <w:rPr>
      <w:rFonts w:ascii="Calibri" w:hAnsi="Calibri" w:cs="Calibri"/>
      <w:sz w:val="22"/>
      <w:szCs w:val="2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styleId="a9">
    <w:name w:val="footnote text"/>
    <w:basedOn w:val="a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pd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Lyudkovskaya</dc:creator>
  <cp:keywords/>
  <cp:lastModifiedBy>Kenga</cp:lastModifiedBy>
  <cp:revision>2</cp:revision>
  <cp:lastPrinted>1601-01-01T00:00:00Z</cp:lastPrinted>
  <dcterms:created xsi:type="dcterms:W3CDTF">2018-12-23T19:23:00Z</dcterms:created>
  <dcterms:modified xsi:type="dcterms:W3CDTF">2018-12-23T19:23:00Z</dcterms:modified>
</cp:coreProperties>
</file>